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1F" w:rsidRDefault="004D341F">
      <w:r>
        <w:t xml:space="preserve">Календарный учебный график </w:t>
      </w:r>
    </w:p>
    <w:p w:rsidR="0034282C" w:rsidRDefault="004D341F">
      <w:r>
        <w:t>Название курса внеурочной деятельности</w:t>
      </w:r>
      <w:r w:rsidR="002E36A6">
        <w:t xml:space="preserve"> </w:t>
      </w:r>
      <w:r w:rsidR="00813EF6">
        <w:rPr>
          <w:u w:val="single"/>
        </w:rPr>
        <w:t>«Юным умникам и умницам</w:t>
      </w:r>
      <w:r w:rsidR="002E36A6" w:rsidRPr="002E36A6">
        <w:rPr>
          <w:u w:val="single"/>
        </w:rPr>
        <w:t>»</w:t>
      </w:r>
    </w:p>
    <w:p w:rsidR="004D341F" w:rsidRDefault="004D341F">
      <w:r>
        <w:t>Класс</w:t>
      </w:r>
      <w:r w:rsidR="00273CAB">
        <w:t>(ы)</w:t>
      </w:r>
      <w:r w:rsidR="002E36A6">
        <w:t xml:space="preserve"> </w:t>
      </w:r>
      <w:r w:rsidR="002E36A6" w:rsidRPr="002E36A6">
        <w:rPr>
          <w:u w:val="single"/>
        </w:rPr>
        <w:t>3</w:t>
      </w:r>
    </w:p>
    <w:tbl>
      <w:tblPr>
        <w:tblStyle w:val="a3"/>
        <w:tblW w:w="0" w:type="auto"/>
        <w:tblLayout w:type="fixed"/>
        <w:tblLook w:val="04A0"/>
      </w:tblPr>
      <w:tblGrid>
        <w:gridCol w:w="770"/>
        <w:gridCol w:w="2102"/>
        <w:gridCol w:w="2481"/>
        <w:gridCol w:w="2977"/>
        <w:gridCol w:w="2126"/>
        <w:gridCol w:w="1559"/>
        <w:gridCol w:w="1365"/>
      </w:tblGrid>
      <w:tr w:rsidR="004D341F" w:rsidTr="004D341F">
        <w:trPr>
          <w:trHeight w:val="322"/>
        </w:trPr>
        <w:tc>
          <w:tcPr>
            <w:tcW w:w="770" w:type="dxa"/>
            <w:vMerge w:val="restart"/>
          </w:tcPr>
          <w:p w:rsidR="004D341F" w:rsidRDefault="004D341F" w:rsidP="00CE001C">
            <w:r>
              <w:t>Дата занятия</w:t>
            </w:r>
          </w:p>
        </w:tc>
        <w:tc>
          <w:tcPr>
            <w:tcW w:w="2102" w:type="dxa"/>
            <w:vMerge w:val="restart"/>
          </w:tcPr>
          <w:p w:rsidR="004D341F" w:rsidRDefault="004D341F" w:rsidP="00CE001C">
            <w:r>
              <w:t>Наименование темы занятия</w:t>
            </w:r>
          </w:p>
        </w:tc>
        <w:tc>
          <w:tcPr>
            <w:tcW w:w="5458" w:type="dxa"/>
            <w:gridSpan w:val="2"/>
          </w:tcPr>
          <w:p w:rsidR="004D341F" w:rsidRDefault="004D341F" w:rsidP="00CE001C">
            <w:r>
              <w:t>Виды деятельности</w:t>
            </w:r>
            <w:r w:rsidR="00273CAB">
              <w:t>. Задания обучающимся</w:t>
            </w:r>
          </w:p>
        </w:tc>
        <w:tc>
          <w:tcPr>
            <w:tcW w:w="2126" w:type="dxa"/>
            <w:vMerge w:val="restart"/>
          </w:tcPr>
          <w:p w:rsidR="004D341F" w:rsidRDefault="004D341F" w:rsidP="00CE001C">
            <w:r>
              <w:t>Консультация (указать контактную информацию)</w:t>
            </w:r>
          </w:p>
        </w:tc>
        <w:tc>
          <w:tcPr>
            <w:tcW w:w="2924" w:type="dxa"/>
            <w:gridSpan w:val="2"/>
          </w:tcPr>
          <w:p w:rsidR="004D341F" w:rsidRDefault="004D341F" w:rsidP="00CE001C">
            <w:r>
              <w:t xml:space="preserve">Контроль </w:t>
            </w:r>
          </w:p>
        </w:tc>
      </w:tr>
      <w:tr w:rsidR="004D341F" w:rsidTr="0093386A">
        <w:trPr>
          <w:trHeight w:val="175"/>
        </w:trPr>
        <w:tc>
          <w:tcPr>
            <w:tcW w:w="770" w:type="dxa"/>
            <w:vMerge/>
          </w:tcPr>
          <w:p w:rsidR="004D341F" w:rsidRDefault="004D341F" w:rsidP="00CE001C"/>
        </w:tc>
        <w:tc>
          <w:tcPr>
            <w:tcW w:w="2102" w:type="dxa"/>
            <w:vMerge/>
          </w:tcPr>
          <w:p w:rsidR="004D341F" w:rsidRDefault="004D341F" w:rsidP="00CE001C"/>
        </w:tc>
        <w:tc>
          <w:tcPr>
            <w:tcW w:w="2481" w:type="dxa"/>
          </w:tcPr>
          <w:p w:rsidR="004D341F" w:rsidRDefault="004D341F" w:rsidP="004D341F">
            <w:r>
              <w:t>Работа с печатными материалами</w:t>
            </w:r>
          </w:p>
        </w:tc>
        <w:tc>
          <w:tcPr>
            <w:tcW w:w="2977" w:type="dxa"/>
          </w:tcPr>
          <w:p w:rsidR="004D341F" w:rsidRDefault="004D341F" w:rsidP="00CE001C">
            <w:r>
              <w:t>Работа с электронным ресурсом</w:t>
            </w:r>
          </w:p>
        </w:tc>
        <w:tc>
          <w:tcPr>
            <w:tcW w:w="2126" w:type="dxa"/>
            <w:vMerge/>
          </w:tcPr>
          <w:p w:rsidR="004D341F" w:rsidRDefault="004D341F" w:rsidP="00CE001C"/>
        </w:tc>
        <w:tc>
          <w:tcPr>
            <w:tcW w:w="1559" w:type="dxa"/>
          </w:tcPr>
          <w:p w:rsidR="004D341F" w:rsidRDefault="004D341F" w:rsidP="00CE001C">
            <w:r>
              <w:t>Форма контроля</w:t>
            </w:r>
          </w:p>
        </w:tc>
        <w:tc>
          <w:tcPr>
            <w:tcW w:w="1365" w:type="dxa"/>
          </w:tcPr>
          <w:p w:rsidR="004D341F" w:rsidRDefault="004D341F" w:rsidP="00CE001C">
            <w:r>
              <w:t>Дата контроля</w:t>
            </w:r>
          </w:p>
        </w:tc>
      </w:tr>
      <w:tr w:rsidR="004D341F" w:rsidTr="0093386A">
        <w:trPr>
          <w:trHeight w:val="1320"/>
        </w:trPr>
        <w:tc>
          <w:tcPr>
            <w:tcW w:w="770" w:type="dxa"/>
          </w:tcPr>
          <w:p w:rsidR="004D341F" w:rsidRDefault="00813EF6" w:rsidP="00CE001C">
            <w:r>
              <w:t>02</w:t>
            </w:r>
            <w:r w:rsidR="002E36A6">
              <w:t>.05</w:t>
            </w:r>
          </w:p>
        </w:tc>
        <w:tc>
          <w:tcPr>
            <w:tcW w:w="2102" w:type="dxa"/>
          </w:tcPr>
          <w:p w:rsidR="00813EF6" w:rsidRDefault="00813EF6" w:rsidP="00813EF6">
            <w:r>
              <w:t xml:space="preserve">Развитие концентрации внимания. </w:t>
            </w:r>
          </w:p>
          <w:p w:rsidR="004D341F" w:rsidRDefault="00813EF6" w:rsidP="00813EF6">
            <w:r>
              <w:t xml:space="preserve">Развитие наглядно-образного мышления.   </w:t>
            </w:r>
          </w:p>
        </w:tc>
        <w:tc>
          <w:tcPr>
            <w:tcW w:w="2481" w:type="dxa"/>
          </w:tcPr>
          <w:p w:rsidR="004D341F" w:rsidRDefault="004D341F" w:rsidP="00CE001C"/>
        </w:tc>
        <w:tc>
          <w:tcPr>
            <w:tcW w:w="2977" w:type="dxa"/>
          </w:tcPr>
          <w:p w:rsidR="00484A97" w:rsidRDefault="00484A97" w:rsidP="00CE001C">
            <w:r w:rsidRPr="00484A97">
              <w:t>Платформа</w:t>
            </w:r>
            <w:r>
              <w:t xml:space="preserve"> </w:t>
            </w:r>
            <w:proofErr w:type="spellStart"/>
            <w:r w:rsidRPr="00484A97">
              <w:t>LogicLike</w:t>
            </w:r>
            <w:proofErr w:type="spellEnd"/>
          </w:p>
          <w:p w:rsidR="004D341F" w:rsidRPr="00356AB7" w:rsidRDefault="00484A97" w:rsidP="00484A97">
            <w:r w:rsidRPr="00484A97">
              <w:t>Развивающие игры на логику, мышление, внимание и память</w:t>
            </w:r>
            <w:r>
              <w:t xml:space="preserve"> </w:t>
            </w:r>
            <w:hyperlink r:id="rId4" w:history="1">
              <w:r w:rsidRPr="003C7D59">
                <w:rPr>
                  <w:rStyle w:val="a4"/>
                </w:rPr>
                <w:t>https://logiclike.com/podgotovka-k-shkole/razvivayushchie-igry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D341F" w:rsidRPr="00161184" w:rsidRDefault="002E36A6" w:rsidP="00CE001C">
            <w:r w:rsidRPr="002E36A6">
              <w:t>89619533691</w:t>
            </w:r>
          </w:p>
        </w:tc>
        <w:tc>
          <w:tcPr>
            <w:tcW w:w="1559" w:type="dxa"/>
          </w:tcPr>
          <w:p w:rsidR="004D341F" w:rsidRPr="00754358" w:rsidRDefault="002E36A6" w:rsidP="00CE001C">
            <w:r>
              <w:t>Самостоятельная работа</w:t>
            </w:r>
          </w:p>
        </w:tc>
        <w:tc>
          <w:tcPr>
            <w:tcW w:w="1365" w:type="dxa"/>
          </w:tcPr>
          <w:p w:rsidR="004D341F" w:rsidRDefault="00813EF6" w:rsidP="00CE001C">
            <w:r>
              <w:t>02</w:t>
            </w:r>
            <w:r w:rsidR="002E36A6">
              <w:t>.05</w:t>
            </w:r>
          </w:p>
        </w:tc>
      </w:tr>
      <w:tr w:rsidR="004D341F" w:rsidTr="0093386A">
        <w:trPr>
          <w:trHeight w:val="1320"/>
        </w:trPr>
        <w:tc>
          <w:tcPr>
            <w:tcW w:w="770" w:type="dxa"/>
          </w:tcPr>
          <w:p w:rsidR="004D341F" w:rsidRDefault="00813EF6" w:rsidP="00CE001C">
            <w:r>
              <w:t>16</w:t>
            </w:r>
            <w:r w:rsidR="002E36A6">
              <w:t>.05</w:t>
            </w:r>
          </w:p>
        </w:tc>
        <w:tc>
          <w:tcPr>
            <w:tcW w:w="2102" w:type="dxa"/>
          </w:tcPr>
          <w:p w:rsidR="00813EF6" w:rsidRDefault="00813EF6" w:rsidP="00813EF6">
            <w:r>
              <w:t>Тренировка внимания.</w:t>
            </w:r>
          </w:p>
          <w:p w:rsidR="004D341F" w:rsidRDefault="00813EF6" w:rsidP="00813EF6">
            <w:r>
              <w:t>Развитие мыслительных операций анализа и синтеза.</w:t>
            </w:r>
          </w:p>
        </w:tc>
        <w:tc>
          <w:tcPr>
            <w:tcW w:w="2481" w:type="dxa"/>
          </w:tcPr>
          <w:p w:rsidR="004D341F" w:rsidRDefault="004D341F" w:rsidP="00CE001C"/>
        </w:tc>
        <w:tc>
          <w:tcPr>
            <w:tcW w:w="2977" w:type="dxa"/>
          </w:tcPr>
          <w:p w:rsidR="00484A97" w:rsidRDefault="00484A97" w:rsidP="00484A97">
            <w:r>
              <w:t xml:space="preserve">Платформа </w:t>
            </w:r>
            <w:proofErr w:type="spellStart"/>
            <w:r w:rsidRPr="00484A97">
              <w:t>LogicLike</w:t>
            </w:r>
            <w:proofErr w:type="spellEnd"/>
          </w:p>
          <w:p w:rsidR="004D341F" w:rsidRPr="004945B0" w:rsidRDefault="00484A97" w:rsidP="00484A97">
            <w:r>
              <w:t xml:space="preserve">Развивающие игры на логику, мышление, внимание и память </w:t>
            </w:r>
            <w:hyperlink r:id="rId5" w:history="1">
              <w:r w:rsidRPr="003C7D59">
                <w:rPr>
                  <w:rStyle w:val="a4"/>
                </w:rPr>
                <w:t>https://logiclike.com/podgotovka-k-shkole/razvivayushchie-igry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D341F" w:rsidRDefault="002E36A6" w:rsidP="00CE001C">
            <w:r w:rsidRPr="002E36A6">
              <w:t>89619533691</w:t>
            </w:r>
          </w:p>
        </w:tc>
        <w:tc>
          <w:tcPr>
            <w:tcW w:w="1559" w:type="dxa"/>
          </w:tcPr>
          <w:p w:rsidR="004D341F" w:rsidRPr="00754358" w:rsidRDefault="002E36A6" w:rsidP="00CE001C">
            <w:r>
              <w:t>Самостоятельная работа</w:t>
            </w:r>
          </w:p>
        </w:tc>
        <w:tc>
          <w:tcPr>
            <w:tcW w:w="1365" w:type="dxa"/>
          </w:tcPr>
          <w:p w:rsidR="004D341F" w:rsidRDefault="00813EF6" w:rsidP="00CE001C">
            <w:r>
              <w:t>16</w:t>
            </w:r>
            <w:r w:rsidR="002E36A6">
              <w:t>.05</w:t>
            </w:r>
          </w:p>
        </w:tc>
      </w:tr>
      <w:tr w:rsidR="004D341F" w:rsidTr="0093386A">
        <w:trPr>
          <w:trHeight w:val="1320"/>
        </w:trPr>
        <w:tc>
          <w:tcPr>
            <w:tcW w:w="770" w:type="dxa"/>
          </w:tcPr>
          <w:p w:rsidR="004D341F" w:rsidRDefault="00813EF6" w:rsidP="00CE001C">
            <w:r>
              <w:t>23</w:t>
            </w:r>
            <w:r w:rsidR="002E36A6">
              <w:t>.05</w:t>
            </w:r>
          </w:p>
        </w:tc>
        <w:tc>
          <w:tcPr>
            <w:tcW w:w="2102" w:type="dxa"/>
          </w:tcPr>
          <w:p w:rsidR="00813EF6" w:rsidRDefault="00813EF6" w:rsidP="00813EF6">
            <w:r>
              <w:t xml:space="preserve">Тренировка слуховой памяти. </w:t>
            </w:r>
          </w:p>
          <w:p w:rsidR="004D341F" w:rsidRDefault="00813EF6" w:rsidP="00813EF6">
            <w:r>
              <w:t>Развитие логического мышления.</w:t>
            </w:r>
          </w:p>
        </w:tc>
        <w:tc>
          <w:tcPr>
            <w:tcW w:w="2481" w:type="dxa"/>
          </w:tcPr>
          <w:p w:rsidR="004D341F" w:rsidRDefault="004D341F" w:rsidP="00CE001C"/>
        </w:tc>
        <w:tc>
          <w:tcPr>
            <w:tcW w:w="2977" w:type="dxa"/>
          </w:tcPr>
          <w:p w:rsidR="004D341F" w:rsidRPr="004945B0" w:rsidRDefault="00484A97" w:rsidP="00484A97">
            <w:r>
              <w:t xml:space="preserve">Платформа </w:t>
            </w:r>
            <w:proofErr w:type="spellStart"/>
            <w:r w:rsidRPr="00484A97">
              <w:t>LogicLike</w:t>
            </w:r>
            <w:proofErr w:type="spellEnd"/>
            <w:r>
              <w:t xml:space="preserve"> Развивающие игры на логику, мышление, внимание и память </w:t>
            </w:r>
            <w:hyperlink r:id="rId6" w:history="1">
              <w:r w:rsidRPr="003C7D59">
                <w:rPr>
                  <w:rStyle w:val="a4"/>
                </w:rPr>
                <w:t>https://logiclike.com/podgotovka-k-shkole/razvivayushchie-igry</w:t>
              </w:r>
            </w:hyperlink>
            <w:r>
              <w:t xml:space="preserve"> </w:t>
            </w:r>
            <w:r w:rsidR="004945B0">
              <w:t xml:space="preserve"> </w:t>
            </w:r>
          </w:p>
        </w:tc>
        <w:tc>
          <w:tcPr>
            <w:tcW w:w="2126" w:type="dxa"/>
          </w:tcPr>
          <w:p w:rsidR="004D341F" w:rsidRDefault="002E36A6" w:rsidP="00CE001C">
            <w:r w:rsidRPr="002E36A6">
              <w:t>89619533691</w:t>
            </w:r>
          </w:p>
        </w:tc>
        <w:tc>
          <w:tcPr>
            <w:tcW w:w="1559" w:type="dxa"/>
          </w:tcPr>
          <w:p w:rsidR="004D341F" w:rsidRPr="00754358" w:rsidRDefault="002E36A6" w:rsidP="00CE001C">
            <w:r>
              <w:t>Самостоятельная работа</w:t>
            </w:r>
          </w:p>
        </w:tc>
        <w:tc>
          <w:tcPr>
            <w:tcW w:w="1365" w:type="dxa"/>
          </w:tcPr>
          <w:p w:rsidR="004D341F" w:rsidRDefault="00813EF6" w:rsidP="00CE001C">
            <w:r>
              <w:t>23</w:t>
            </w:r>
            <w:r w:rsidR="002E36A6">
              <w:t>.05</w:t>
            </w:r>
          </w:p>
        </w:tc>
      </w:tr>
      <w:tr w:rsidR="004D341F" w:rsidTr="0093386A">
        <w:trPr>
          <w:trHeight w:val="1320"/>
        </w:trPr>
        <w:tc>
          <w:tcPr>
            <w:tcW w:w="770" w:type="dxa"/>
          </w:tcPr>
          <w:p w:rsidR="004D341F" w:rsidRDefault="00813EF6" w:rsidP="00CE001C">
            <w:r>
              <w:lastRenderedPageBreak/>
              <w:t>30</w:t>
            </w:r>
            <w:r w:rsidR="002E36A6">
              <w:t>.05</w:t>
            </w:r>
          </w:p>
        </w:tc>
        <w:tc>
          <w:tcPr>
            <w:tcW w:w="2102" w:type="dxa"/>
          </w:tcPr>
          <w:p w:rsidR="00813EF6" w:rsidRDefault="00813EF6" w:rsidP="00813EF6">
            <w:r>
              <w:t xml:space="preserve">Тренировка зрительной памяти. </w:t>
            </w:r>
          </w:p>
          <w:p w:rsidR="004D341F" w:rsidRDefault="00813EF6" w:rsidP="00813EF6">
            <w:r>
              <w:t>Установление закономерностей.</w:t>
            </w:r>
          </w:p>
        </w:tc>
        <w:tc>
          <w:tcPr>
            <w:tcW w:w="2481" w:type="dxa"/>
          </w:tcPr>
          <w:p w:rsidR="004D341F" w:rsidRDefault="004D341F" w:rsidP="00CE001C"/>
        </w:tc>
        <w:tc>
          <w:tcPr>
            <w:tcW w:w="2977" w:type="dxa"/>
          </w:tcPr>
          <w:p w:rsidR="00484A97" w:rsidRDefault="00484A97" w:rsidP="00484A97">
            <w:r>
              <w:t xml:space="preserve">Платформа </w:t>
            </w:r>
            <w:r w:rsidRPr="00484A97">
              <w:t>LogicLike</w:t>
            </w:r>
            <w:bookmarkStart w:id="0" w:name="_GoBack"/>
            <w:bookmarkEnd w:id="0"/>
          </w:p>
          <w:p w:rsidR="004D341F" w:rsidRPr="004945B0" w:rsidRDefault="00484A97" w:rsidP="00484A97">
            <w:r>
              <w:t xml:space="preserve">Развивающие игры на логику, мышление, внимание и память </w:t>
            </w:r>
            <w:hyperlink r:id="rId7" w:history="1">
              <w:r w:rsidRPr="003C7D59">
                <w:rPr>
                  <w:rStyle w:val="a4"/>
                </w:rPr>
                <w:t>https://logiclike.com/podgotovka-k-shkole/razvivayushchie-igry</w:t>
              </w:r>
            </w:hyperlink>
            <w:r>
              <w:t xml:space="preserve"> </w:t>
            </w:r>
            <w:r w:rsidR="004945B0">
              <w:t xml:space="preserve"> </w:t>
            </w:r>
          </w:p>
        </w:tc>
        <w:tc>
          <w:tcPr>
            <w:tcW w:w="2126" w:type="dxa"/>
          </w:tcPr>
          <w:p w:rsidR="004D341F" w:rsidRDefault="002E36A6" w:rsidP="00CE001C">
            <w:r w:rsidRPr="002E36A6">
              <w:t>89619533691</w:t>
            </w:r>
          </w:p>
        </w:tc>
        <w:tc>
          <w:tcPr>
            <w:tcW w:w="1559" w:type="dxa"/>
          </w:tcPr>
          <w:p w:rsidR="004D341F" w:rsidRPr="00754358" w:rsidRDefault="002E36A6" w:rsidP="00CE001C">
            <w:r>
              <w:t>Самостоятельная работа</w:t>
            </w:r>
          </w:p>
        </w:tc>
        <w:tc>
          <w:tcPr>
            <w:tcW w:w="1365" w:type="dxa"/>
          </w:tcPr>
          <w:p w:rsidR="004D341F" w:rsidRDefault="00813EF6" w:rsidP="00CE001C">
            <w:r>
              <w:t>30</w:t>
            </w:r>
            <w:r w:rsidR="002E36A6">
              <w:t>.05</w:t>
            </w:r>
          </w:p>
        </w:tc>
      </w:tr>
    </w:tbl>
    <w:p w:rsidR="004D341F" w:rsidRDefault="004D341F"/>
    <w:sectPr w:rsidR="004D341F" w:rsidSect="004D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41F"/>
    <w:rsid w:val="00273CAB"/>
    <w:rsid w:val="002E36A6"/>
    <w:rsid w:val="0034282C"/>
    <w:rsid w:val="00356AB7"/>
    <w:rsid w:val="0045480F"/>
    <w:rsid w:val="00484A97"/>
    <w:rsid w:val="004945B0"/>
    <w:rsid w:val="004D341F"/>
    <w:rsid w:val="00813EF6"/>
    <w:rsid w:val="008418B3"/>
    <w:rsid w:val="0093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clike.com/podgotovka-k-shkole/razvivayushchie-ig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podgotovka-k-shkole/razvivayushchie-igry" TargetMode="External"/><Relationship Id="rId5" Type="http://schemas.openxmlformats.org/officeDocument/2006/relationships/hyperlink" Target="https://logiclike.com/podgotovka-k-shkole/razvivayushchie-igry" TargetMode="External"/><Relationship Id="rId4" Type="http://schemas.openxmlformats.org/officeDocument/2006/relationships/hyperlink" Target="https://logiclike.com/podgotovka-k-shkole/razvivayushchie-ig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2020-05-12T02:13:00Z</dcterms:created>
  <dcterms:modified xsi:type="dcterms:W3CDTF">2020-05-13T04:19:00Z</dcterms:modified>
</cp:coreProperties>
</file>