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4B" w:rsidRPr="00A6384B" w:rsidRDefault="00A6384B" w:rsidP="00A6384B">
      <w:pPr>
        <w:shd w:val="clear" w:color="auto" w:fill="FFFFFF"/>
        <w:spacing w:before="195" w:after="255" w:line="240" w:lineRule="auto"/>
        <w:ind w:left="300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36"/>
          <w:lang w:eastAsia="ru-RU"/>
        </w:rPr>
        <w:t>Советы родителям от дефектолога</w:t>
      </w:r>
    </w:p>
    <w:p w:rsidR="00A6384B" w:rsidRPr="00A6384B" w:rsidRDefault="00A6384B" w:rsidP="00A63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bCs/>
          <w:color w:val="7030A0"/>
          <w:sz w:val="32"/>
          <w:szCs w:val="36"/>
          <w:lang w:eastAsia="ru-RU"/>
        </w:rPr>
        <w:t>Если вы хотите иметь хорошие взаимоотношения с детьми, то следуйте следующим советам.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1. Не балуйте ребенка, вы его этим портите. Не обязательно делать все, что запрашивает ребенок. Он просто испытывает вас.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2. Не бойтесь быть твердыми с ребенком. Он предпочитает именно такой подход. Это позволяет ему определить свое место.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3. Не отвечайте на глупые и бессмысленные вопросы. Если вы будете это делать, то вскоре обнаружите, что ребенок просто хочет, чтобы вы постоянно им занимались.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4. Не позволяйте дурным привычкам привлекать к ребенку чрезмерную долю вашего внимания. Это только вдохновит его на их продолжение.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5. Не делайте для ребенка и за ребенка то, что он в состоянии сделать для себя сам. Он может продолжать использовать вас в качестве прислуги.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6. Не требуйте от ребенка немедленных объяснений, зачем он сделал то или иное. Он иногда и сам не знает, почему поступает так, а не иначе.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7. Не подвергайте слишком большому испытанию его честность. Будучи запуганным</w:t>
      </w:r>
      <w:proofErr w:type="gramStart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,о</w:t>
      </w:r>
      <w:proofErr w:type="gramEnd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н легко превращается в лжеца.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8. Пусть его страхи и опасения не вызывают у вас беспокойство. Иначе он будет бояться еще больше. Покажите ему, что такое мужество.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9. Не давайте обещаний, которых вы не можете выполнить — это поколеблет его веру в вас.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10. Не будьте непоследовательными. Это сбивает его с толку и заставляет упорнее пытаться во всех случаях оставить последнее слово за собой.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11. Не придирайтесь к ребенку и не ворчите на него. Если вы будете это делать, то он будет вынужден защищаться, притворяясь глухим.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lastRenderedPageBreak/>
        <w:t>12. Не пытайтесь читать ему наставления и нотации. Вы будете удивлены, открыв, как великолепно он знает, что такое хорошо и что такое плохо.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13. Никогда даже не намекайте, что вы совершенны и непогрешимы. Это дает ему ощущение тщетности попыток сравняться с вами.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14. Не расстраивайтесь слишком сильно, когда ребенок говорит: «Я вас ненавижу». Он не имеет буквально это в виду. Он просто хочет, чтобы вы пожалели о том, что сделали ему.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15. Не заставляйте ребенка чувствовать, что его проступки — смертный грех. Он имеет право делать ошибки, исправлять их и извлекать из них уроки. Но если вы будете его убеждать, что он ни на что не годен, то в будущем он, вообще, будет </w:t>
      </w:r>
      <w:proofErr w:type="gramStart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бояться что-то делать</w:t>
      </w:r>
      <w:proofErr w:type="gramEnd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, даже зная, что это правильно.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16. Не забывайте, ребенок любит экспериментировать. Таким </w:t>
      </w:r>
      <w:proofErr w:type="gramStart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образом</w:t>
      </w:r>
      <w:proofErr w:type="gramEnd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 он познает мир, поэтому, пожалуйста, смиритесь с этим.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17. Не пытайтесь обсуждать его поведение в самый разгар конфликта. По некоторым объективным причинам его слух притупляется в это время, а его желание сотрудничать с вами становится намного слабее. Будет нормально, если вы предпримете определенные шаги, но поговорите с ним об этом несколько позже.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18. Не поправляйте ребенка в присутствии посторонних людей. Он обратит гораздо большее внимание на ваше замечание, если вы скажете ему все спокойно с глазу на глаз.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19. Не забывайте, что ребенок не может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20. Дайте ребенку </w:t>
      </w:r>
      <w:proofErr w:type="gramStart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почувствовать</w:t>
      </w:r>
      <w:proofErr w:type="gramEnd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 что он родился от вашей любви друг к другу, а не только от сексуального удовольствия. Ссоры между родителями травмируют психику ребенка.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21. Если ребенок видит, что вы любите больше брата или сестру он вам не будет жаловаться. Он будет просто нападать на того, кому вы больше уделяете внимание и любви. В этом он видит справедливость.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22. Ребенку интересен противоположный пол. Если вы это будете игнорировать и не объясните, как ему поступать, и что ему делать </w:t>
      </w: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lastRenderedPageBreak/>
        <w:t>со своими чувствами, то ему об этом расскажут его сверстники и старшие ребята. Будет ли вам от этого спокойно?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23. Не пытайтесь от ребенка отделаться, когда он задает откровенные вопросы. Если вы не будете на них отвечать, он, вообще, перестанет задавать их вам и будет искать информацию где-то на стороне.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24. Ребенок чувствую, когда вам трудно и тяжело. Не прячьтесь от него. Дайте ему возможность пережить это вместе с вами. Когда вы доверяете ему — он будет доверять вам.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25. Относитесь к ребенку так же, как вы относитесь к своим друзьям. Тогда он станет </w:t>
      </w:r>
      <w:proofErr w:type="gramStart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ваши</w:t>
      </w:r>
      <w:proofErr w:type="gramEnd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 другом. Запомните, что он учится, больше подражая примерам, </w:t>
      </w:r>
      <w:proofErr w:type="gramStart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а</w:t>
      </w:r>
      <w:proofErr w:type="gramEnd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 не подвергаясь критике.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26. Ребенку важно знать от вас что правильно, а что нет. Но более всего ему важно увидеть в ваших поступках подтверждение того, понимаете ли вы сами что правильно, а что нет.</w:t>
      </w:r>
    </w:p>
    <w:p w:rsidR="00A6384B" w:rsidRPr="00A6384B" w:rsidRDefault="00A6384B" w:rsidP="00A63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Помните! Ребенок поступает, </w:t>
      </w:r>
      <w:proofErr w:type="gramStart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делает</w:t>
      </w:r>
      <w:proofErr w:type="gramEnd"/>
      <w:r w:rsidRPr="00A6384B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 так как он видит! А не так как он слышит. И сколько бы вы ему не говорили что это или то, делать надо так, он будет делать так, как делаете это вы...</w:t>
      </w:r>
    </w:p>
    <w:p w:rsidR="00DA2116" w:rsidRPr="005860C9" w:rsidRDefault="00DA2116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A6384B" w:rsidRPr="005860C9" w:rsidRDefault="00A6384B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P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P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P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P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P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Pr="005860C9" w:rsidRDefault="005860C9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A6384B" w:rsidRPr="005860C9" w:rsidRDefault="00A6384B">
      <w:pPr>
        <w:rPr>
          <w:rFonts w:ascii="Times New Roman" w:hAnsi="Times New Roman" w:cs="Times New Roman"/>
          <w:color w:val="7030A0"/>
          <w:sz w:val="32"/>
          <w:szCs w:val="36"/>
        </w:rPr>
      </w:pPr>
    </w:p>
    <w:p w:rsidR="00A6384B" w:rsidRPr="005860C9" w:rsidRDefault="00A6384B" w:rsidP="005860C9">
      <w:pPr>
        <w:spacing w:before="30" w:after="3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«РЕКОМЕНДАЦИИ РОДИТЕЛЯМ, ИМЕЮЩИМ ДЕТЕЙ С ОГРАНИЧЕННЫМИ ВОЗМОЖНОСТЯМИ ЗДОРОВЬЯ»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Никогда не жалейте ребёнка из-за того, что он не такой, как все.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Дарите ребёнку свою любовь и внимание, но помните, что есть и другие члены семьи, которые в них тоже нуждаются. 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Стремитесь к тому, чтобы у всех членов семьи была возможность саморазвития и полноценной жизни. Помните, </w:t>
      </w:r>
      <w:r w:rsidRPr="005860C9">
        <w:rPr>
          <w:rFonts w:ascii="Times New Roman" w:eastAsia="Times New Roman" w:hAnsi="Times New Roman" w:cs="Times New Roman"/>
          <w:bCs/>
          <w:color w:val="7030A0"/>
          <w:sz w:val="32"/>
          <w:szCs w:val="36"/>
          <w:lang w:eastAsia="ru-RU"/>
        </w:rPr>
        <w:t>ребенку с первых месяцев жизни важно ощущать стабильность и спокойствие своего окружения.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Организуйте свой быт так, чтобы никто в семье не чувствовал себя «жертвой», отказываясь от своей личной жизни. 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Следите за своей внешностью и поведением. Ребёнок должен гордиться вами. 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</w:t>
      </w: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lastRenderedPageBreak/>
        <w:t>сократить ограничения, лишний раз проконсультируйтесь с врачом или психологом.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Создавайте условия для общения ребёнка со сверстниками.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Больше читайте, и не только специальную литературу, но и художественную.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  <w:r w:rsidRPr="005860C9">
        <w:rPr>
          <w:rFonts w:ascii="Times New Roman" w:eastAsia="Times New Roman" w:hAnsi="Times New Roman" w:cs="Times New Roman"/>
          <w:bCs/>
          <w:color w:val="7030A0"/>
          <w:sz w:val="32"/>
          <w:szCs w:val="36"/>
          <w:lang w:eastAsia="ru-RU"/>
        </w:rPr>
        <w:t xml:space="preserve"> Помогая друг другу, вы, прежде всего, помогаете себе!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</w:t>
      </w:r>
      <w:proofErr w:type="gramEnd"/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 В том, что у вас больной ребёнок, вы не виноваты.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bCs/>
          <w:color w:val="7030A0"/>
          <w:sz w:val="32"/>
          <w:szCs w:val="36"/>
          <w:lang w:eastAsia="ru-RU"/>
        </w:rPr>
        <w:t xml:space="preserve">Воспитывайте в себе новые качества, прежде всего наблюдательность, терпение, самообладание. 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bCs/>
          <w:color w:val="7030A0"/>
          <w:sz w:val="32"/>
          <w:szCs w:val="36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</w:t>
      </w: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</w:t>
      </w: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lastRenderedPageBreak/>
        <w:t>людей и при этом не концентрироваться на себе, умел и любил общаться, мог попросить о помощи.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A6384B" w:rsidRPr="005860C9" w:rsidRDefault="00A6384B" w:rsidP="00A638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</w:pPr>
      <w:r w:rsidRPr="005860C9">
        <w:rPr>
          <w:rFonts w:ascii="Times New Roman" w:eastAsia="Times New Roman" w:hAnsi="Times New Roman" w:cs="Times New Roman"/>
          <w:color w:val="7030A0"/>
          <w:sz w:val="32"/>
          <w:szCs w:val="36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A6384B" w:rsidRDefault="00A6384B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5860C9" w:rsidRPr="005860C9" w:rsidRDefault="005860C9" w:rsidP="00A6384B">
      <w:pPr>
        <w:jc w:val="both"/>
        <w:rPr>
          <w:rFonts w:ascii="Times New Roman" w:hAnsi="Times New Roman" w:cs="Times New Roman"/>
          <w:color w:val="7030A0"/>
          <w:sz w:val="32"/>
          <w:szCs w:val="36"/>
        </w:rPr>
      </w:pPr>
    </w:p>
    <w:p w:rsidR="00A6384B" w:rsidRPr="005860C9" w:rsidRDefault="00A6384B" w:rsidP="00A6384B">
      <w:pPr>
        <w:pStyle w:val="a3"/>
        <w:shd w:val="clear" w:color="auto" w:fill="FFFFFF"/>
        <w:jc w:val="center"/>
        <w:rPr>
          <w:color w:val="7030A0"/>
          <w:sz w:val="44"/>
          <w:szCs w:val="36"/>
        </w:rPr>
      </w:pPr>
      <w:r w:rsidRPr="005860C9">
        <w:rPr>
          <w:rStyle w:val="a4"/>
          <w:color w:val="7030A0"/>
          <w:sz w:val="44"/>
          <w:szCs w:val="36"/>
          <w:u w:val="single"/>
        </w:rPr>
        <w:lastRenderedPageBreak/>
        <w:t>Советы дефектолога родителям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>2. Говорите спокойно, в нормальном темпе, с интонацией.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 xml:space="preserve">4. 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5860C9">
        <w:rPr>
          <w:rStyle w:val="a4"/>
          <w:b w:val="0"/>
          <w:color w:val="7030A0"/>
          <w:sz w:val="32"/>
          <w:szCs w:val="36"/>
        </w:rPr>
        <w:t>вместо</w:t>
      </w:r>
      <w:proofErr w:type="gramEnd"/>
      <w:r w:rsidRPr="005860C9">
        <w:rPr>
          <w:rStyle w:val="a4"/>
          <w:b w:val="0"/>
          <w:color w:val="7030A0"/>
          <w:sz w:val="32"/>
          <w:szCs w:val="36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>5. Выдерживайте временную паузу, чтобы у ребенка была возможность говорить и отвечать на вопросы.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>6. 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 xml:space="preserve">8. 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</w:t>
      </w:r>
      <w:r w:rsidRPr="005860C9">
        <w:rPr>
          <w:rStyle w:val="a4"/>
          <w:b w:val="0"/>
          <w:color w:val="7030A0"/>
          <w:sz w:val="32"/>
          <w:szCs w:val="36"/>
        </w:rPr>
        <w:lastRenderedPageBreak/>
        <w:t>не узнает большинство предметов, окружающей жизни. Занимайтесь каждый день.</w:t>
      </w:r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5860C9">
        <w:rPr>
          <w:rStyle w:val="a4"/>
          <w:b w:val="0"/>
          <w:color w:val="7030A0"/>
          <w:sz w:val="32"/>
          <w:szCs w:val="36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A6384B" w:rsidRPr="005860C9" w:rsidRDefault="00A6384B" w:rsidP="00A6384B">
      <w:pPr>
        <w:pStyle w:val="a3"/>
        <w:shd w:val="clear" w:color="auto" w:fill="FFFFFF"/>
        <w:rPr>
          <w:color w:val="7030A0"/>
          <w:sz w:val="32"/>
          <w:szCs w:val="36"/>
        </w:rPr>
      </w:pPr>
      <w:r w:rsidRPr="005860C9">
        <w:rPr>
          <w:rStyle w:val="a4"/>
          <w:b w:val="0"/>
          <w:color w:val="7030A0"/>
          <w:sz w:val="32"/>
          <w:szCs w:val="36"/>
        </w:rPr>
        <w:t>10.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Не забывайте: Учите ребенка, играя с ним</w:t>
      </w:r>
      <w:proofErr w:type="gramStart"/>
      <w:r w:rsidRPr="005860C9">
        <w:rPr>
          <w:rStyle w:val="a4"/>
          <w:b w:val="0"/>
          <w:color w:val="7030A0"/>
          <w:sz w:val="32"/>
          <w:szCs w:val="36"/>
        </w:rPr>
        <w:t>.В</w:t>
      </w:r>
      <w:proofErr w:type="gramEnd"/>
      <w:r w:rsidRPr="005860C9">
        <w:rPr>
          <w:rStyle w:val="a4"/>
          <w:b w:val="0"/>
          <w:color w:val="7030A0"/>
          <w:sz w:val="32"/>
          <w:szCs w:val="36"/>
        </w:rPr>
        <w:t>аш ребенок самый замечательный!  </w:t>
      </w:r>
    </w:p>
    <w:p w:rsidR="00A6384B" w:rsidRPr="005860C9" w:rsidRDefault="00A6384B">
      <w:pPr>
        <w:rPr>
          <w:rFonts w:ascii="Times New Roman" w:hAnsi="Times New Roman" w:cs="Times New Roman"/>
          <w:color w:val="7030A0"/>
          <w:sz w:val="32"/>
          <w:szCs w:val="36"/>
        </w:rPr>
      </w:pPr>
    </w:p>
    <w:sectPr w:rsidR="00A6384B" w:rsidRPr="005860C9" w:rsidSect="00DA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09331FCB"/>
    <w:multiLevelType w:val="multilevel"/>
    <w:tmpl w:val="E8E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84B"/>
    <w:rsid w:val="000061C9"/>
    <w:rsid w:val="00272B65"/>
    <w:rsid w:val="00416B53"/>
    <w:rsid w:val="005860C9"/>
    <w:rsid w:val="00605C19"/>
    <w:rsid w:val="008A62A2"/>
    <w:rsid w:val="00A6384B"/>
    <w:rsid w:val="00B019B3"/>
    <w:rsid w:val="00CB1298"/>
    <w:rsid w:val="00D22DA1"/>
    <w:rsid w:val="00DA2116"/>
    <w:rsid w:val="00F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6"/>
  </w:style>
  <w:style w:type="paragraph" w:styleId="1">
    <w:name w:val="heading 1"/>
    <w:basedOn w:val="a"/>
    <w:link w:val="10"/>
    <w:uiPriority w:val="9"/>
    <w:qFormat/>
    <w:rsid w:val="00A6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84B"/>
  </w:style>
  <w:style w:type="character" w:styleId="a4">
    <w:name w:val="Strong"/>
    <w:basedOn w:val="a0"/>
    <w:uiPriority w:val="22"/>
    <w:qFormat/>
    <w:rsid w:val="00A6384B"/>
    <w:rPr>
      <w:b/>
      <w:bCs/>
    </w:rPr>
  </w:style>
  <w:style w:type="character" w:styleId="a5">
    <w:name w:val="Hyperlink"/>
    <w:basedOn w:val="a0"/>
    <w:uiPriority w:val="99"/>
    <w:semiHidden/>
    <w:unhideWhenUsed/>
    <w:rsid w:val="00A63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2016-01-25T09:44:00Z</dcterms:created>
  <dcterms:modified xsi:type="dcterms:W3CDTF">2016-01-25T10:08:00Z</dcterms:modified>
</cp:coreProperties>
</file>