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D1" w:rsidRPr="002C5FD1" w:rsidRDefault="002C5FD1" w:rsidP="002C5F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1.</w:t>
      </w:r>
    </w:p>
    <w:p w:rsidR="002C5FD1" w:rsidRPr="002C5FD1" w:rsidRDefault="002C5FD1" w:rsidP="002C5FD1">
      <w:pPr>
        <w:jc w:val="center"/>
      </w:pPr>
      <w:r>
        <w:t xml:space="preserve">                                                                         </w:t>
      </w:r>
      <w:bookmarkStart w:id="0" w:name="_GoBack"/>
      <w:bookmarkEnd w:id="0"/>
      <w:r w:rsidRPr="002C5FD1">
        <w:t>Утверждаю:</w:t>
      </w:r>
    </w:p>
    <w:p w:rsidR="002C5FD1" w:rsidRPr="002C5FD1" w:rsidRDefault="002C5FD1" w:rsidP="002C5FD1">
      <w:pPr>
        <w:jc w:val="right"/>
      </w:pPr>
      <w:r w:rsidRPr="002C5FD1">
        <w:t>Директор МОБУ «СОШ №1</w:t>
      </w:r>
    </w:p>
    <w:p w:rsidR="002C5FD1" w:rsidRPr="002C5FD1" w:rsidRDefault="002C5FD1" w:rsidP="002C5FD1">
      <w:pPr>
        <w:jc w:val="right"/>
      </w:pPr>
      <w:r w:rsidRPr="002C5FD1">
        <w:t xml:space="preserve">им. А.П. Гайдара» </w:t>
      </w:r>
    </w:p>
    <w:p w:rsidR="002C5FD1" w:rsidRPr="002C5FD1" w:rsidRDefault="002C5FD1" w:rsidP="002C5FD1">
      <w:pPr>
        <w:jc w:val="right"/>
      </w:pPr>
      <w:r>
        <w:t>____________</w:t>
      </w:r>
      <w:r w:rsidRPr="002C5FD1">
        <w:t xml:space="preserve">Т.Н. </w:t>
      </w:r>
      <w:proofErr w:type="spellStart"/>
      <w:r w:rsidRPr="002C5FD1">
        <w:t>Зудова</w:t>
      </w:r>
      <w:proofErr w:type="spellEnd"/>
    </w:p>
    <w:p w:rsidR="002C5FD1" w:rsidRDefault="002C5FD1" w:rsidP="002C5FD1">
      <w:pPr>
        <w:jc w:val="center"/>
        <w:rPr>
          <w:b/>
          <w:sz w:val="28"/>
          <w:szCs w:val="28"/>
        </w:rPr>
      </w:pPr>
    </w:p>
    <w:p w:rsidR="002C5FD1" w:rsidRDefault="002C5FD1" w:rsidP="002C5FD1">
      <w:pPr>
        <w:jc w:val="center"/>
        <w:rPr>
          <w:b/>
          <w:sz w:val="28"/>
          <w:szCs w:val="28"/>
        </w:rPr>
      </w:pPr>
    </w:p>
    <w:p w:rsidR="002C5FD1" w:rsidRPr="00892329" w:rsidRDefault="002C5FD1" w:rsidP="002C5FD1">
      <w:pPr>
        <w:jc w:val="center"/>
        <w:rPr>
          <w:b/>
          <w:sz w:val="28"/>
          <w:szCs w:val="28"/>
        </w:rPr>
      </w:pPr>
      <w:r w:rsidRPr="00892329">
        <w:rPr>
          <w:b/>
          <w:sz w:val="28"/>
          <w:szCs w:val="28"/>
        </w:rPr>
        <w:t>Критерии и показатели эффективности педагогической деятельности для педагогических работников образовательной организации основного общего образования</w:t>
      </w:r>
    </w:p>
    <w:p w:rsidR="002C5FD1" w:rsidRPr="00892329" w:rsidRDefault="002C5FD1" w:rsidP="002C5FD1">
      <w:pPr>
        <w:jc w:val="center"/>
        <w:rPr>
          <w:b/>
          <w:sz w:val="28"/>
          <w:szCs w:val="28"/>
        </w:rPr>
      </w:pPr>
      <w:r w:rsidRPr="00892329">
        <w:rPr>
          <w:b/>
          <w:sz w:val="28"/>
          <w:szCs w:val="28"/>
        </w:rPr>
        <w:t>МОБУ «СОШ №1 им. А.П. Гайдара»</w:t>
      </w:r>
    </w:p>
    <w:p w:rsidR="002C5FD1" w:rsidRDefault="002C5FD1" w:rsidP="002C5FD1"/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648"/>
        <w:gridCol w:w="2393"/>
        <w:gridCol w:w="2647"/>
        <w:gridCol w:w="3960"/>
      </w:tblGrid>
      <w:tr w:rsidR="002C5FD1" w:rsidRPr="00892329" w:rsidTr="007A5516">
        <w:tc>
          <w:tcPr>
            <w:tcW w:w="648" w:type="dxa"/>
          </w:tcPr>
          <w:p w:rsidR="002C5FD1" w:rsidRPr="00892329" w:rsidRDefault="002C5FD1" w:rsidP="007A5516">
            <w:pPr>
              <w:rPr>
                <w:b/>
                <w:i/>
              </w:rPr>
            </w:pPr>
            <w:r w:rsidRPr="00892329">
              <w:rPr>
                <w:b/>
                <w:i/>
              </w:rPr>
              <w:t>№</w:t>
            </w:r>
          </w:p>
        </w:tc>
        <w:tc>
          <w:tcPr>
            <w:tcW w:w="2393" w:type="dxa"/>
          </w:tcPr>
          <w:p w:rsidR="002C5FD1" w:rsidRPr="00892329" w:rsidRDefault="002C5FD1" w:rsidP="007A5516">
            <w:pPr>
              <w:rPr>
                <w:b/>
                <w:i/>
              </w:rPr>
            </w:pPr>
            <w:r w:rsidRPr="00892329">
              <w:rPr>
                <w:b/>
                <w:i/>
              </w:rPr>
              <w:t xml:space="preserve">Направления </w:t>
            </w:r>
          </w:p>
        </w:tc>
        <w:tc>
          <w:tcPr>
            <w:tcW w:w="2647" w:type="dxa"/>
          </w:tcPr>
          <w:p w:rsidR="002C5FD1" w:rsidRPr="00892329" w:rsidRDefault="002C5FD1" w:rsidP="007A5516">
            <w:pPr>
              <w:rPr>
                <w:b/>
                <w:i/>
              </w:rPr>
            </w:pPr>
            <w:r w:rsidRPr="00892329">
              <w:rPr>
                <w:b/>
                <w:i/>
              </w:rPr>
              <w:t>Критерий эффективности</w:t>
            </w:r>
          </w:p>
        </w:tc>
        <w:tc>
          <w:tcPr>
            <w:tcW w:w="3960" w:type="dxa"/>
          </w:tcPr>
          <w:p w:rsidR="002C5FD1" w:rsidRPr="00892329" w:rsidRDefault="002C5FD1" w:rsidP="007A5516">
            <w:pPr>
              <w:rPr>
                <w:b/>
                <w:i/>
              </w:rPr>
            </w:pPr>
            <w:r w:rsidRPr="00892329">
              <w:rPr>
                <w:b/>
                <w:i/>
              </w:rPr>
              <w:t xml:space="preserve">Показатель 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1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т.д.)</w:t>
            </w:r>
          </w:p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Наличие проектных групп с     координ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ционными планами работы.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Оценка показателя по 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зультативности и </w:t>
            </w:r>
            <w:proofErr w:type="spellStart"/>
            <w:r w:rsidRPr="00716806">
              <w:rPr>
                <w:rStyle w:val="FontStyle15"/>
              </w:rPr>
              <w:t>реализ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ванности</w:t>
            </w:r>
            <w:proofErr w:type="spellEnd"/>
            <w:r w:rsidRPr="00716806">
              <w:rPr>
                <w:rStyle w:val="FontStyle15"/>
              </w:rPr>
              <w:t xml:space="preserve">  проектов: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школьный уровень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окружной - 4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A3128A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A3128A">
              <w:rPr>
                <w:rStyle w:val="FontStyle15"/>
              </w:rPr>
              <w:t>Реал</w:t>
            </w:r>
            <w:r w:rsidRPr="00A3128A">
              <w:rPr>
                <w:rStyle w:val="FontStyle15"/>
              </w:rPr>
              <w:t>и</w:t>
            </w:r>
            <w:r w:rsidRPr="00A3128A">
              <w:rPr>
                <w:rStyle w:val="FontStyle15"/>
              </w:rPr>
              <w:t>зация модульно-зачетной системы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- 1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</w:rPr>
            </w:pPr>
            <w:r w:rsidRPr="00716806">
              <w:rPr>
                <w:rStyle w:val="FontStyle15"/>
              </w:rPr>
              <w:t>Организация и проведение экскурсий, культурных</w:t>
            </w:r>
            <w:r>
              <w:rPr>
                <w:rStyle w:val="FontStyle15"/>
              </w:rPr>
              <w:t xml:space="preserve"> </w:t>
            </w:r>
            <w:r w:rsidRPr="00716806">
              <w:rPr>
                <w:rStyle w:val="FontStyle15"/>
              </w:rPr>
              <w:t xml:space="preserve"> мероприятий. Пр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влечение обучающихся к организации и проведению внешкольных м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роприятий Частота проведения.  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показателя  «частота проведения меропри</w:t>
            </w:r>
            <w:r w:rsidRPr="00716806">
              <w:rPr>
                <w:rStyle w:val="FontStyle15"/>
              </w:rPr>
              <w:t>я</w:t>
            </w:r>
            <w:r w:rsidRPr="00716806">
              <w:rPr>
                <w:rStyle w:val="FontStyle15"/>
              </w:rPr>
              <w:t xml:space="preserve">тий»: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ски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- 0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2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Использование инфо</w:t>
            </w:r>
            <w:r w:rsidRPr="00716806">
              <w:rPr>
                <w:rStyle w:val="FontStyle15"/>
              </w:rPr>
              <w:t>р</w:t>
            </w:r>
            <w:r w:rsidRPr="00716806">
              <w:rPr>
                <w:rStyle w:val="FontStyle15"/>
              </w:rPr>
              <w:t>мационных систем управления деятел</w:t>
            </w:r>
            <w:r w:rsidRPr="00716806">
              <w:rPr>
                <w:rStyle w:val="FontStyle15"/>
              </w:rPr>
              <w:t>ь</w:t>
            </w:r>
            <w:r w:rsidRPr="00716806">
              <w:rPr>
                <w:rStyle w:val="FontStyle15"/>
              </w:rPr>
              <w:t>ностью (электронные дневник, журнал, ра</w:t>
            </w:r>
            <w:r w:rsidRPr="00716806">
              <w:rPr>
                <w:rStyle w:val="FontStyle15"/>
              </w:rPr>
              <w:t>с</w:t>
            </w:r>
            <w:r w:rsidRPr="00716806">
              <w:rPr>
                <w:rStyle w:val="FontStyle15"/>
              </w:rPr>
              <w:t>писание)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показателя «использование и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формационных систем управления деятельн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 xml:space="preserve">стью»: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9"/>
              <w:rPr>
                <w:rStyle w:val="FontStyle15"/>
              </w:rPr>
            </w:pPr>
            <w:r w:rsidRPr="00716806">
              <w:rPr>
                <w:rStyle w:val="FontStyle15"/>
              </w:rPr>
              <w:t>Виды работ, выпо</w:t>
            </w:r>
            <w:r w:rsidRPr="00716806">
              <w:rPr>
                <w:rStyle w:val="FontStyle15"/>
              </w:rPr>
              <w:t>л</w:t>
            </w:r>
            <w:r w:rsidRPr="00716806">
              <w:rPr>
                <w:rStyle w:val="FontStyle15"/>
              </w:rPr>
              <w:t>няемых по экспер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ментальной и иннов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ционной деятельности школы, инновацио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ные разработки и результаты экспериме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тальной и инновац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онной деятельности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вие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5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Количество </w:t>
            </w:r>
            <w:proofErr w:type="gramStart"/>
            <w:r w:rsidRPr="00716806">
              <w:rPr>
                <w:rStyle w:val="FontStyle15"/>
              </w:rPr>
              <w:t>обуча</w:t>
            </w:r>
            <w:r w:rsidRPr="00716806">
              <w:rPr>
                <w:rStyle w:val="FontStyle15"/>
              </w:rPr>
              <w:t>ю</w:t>
            </w:r>
            <w:r w:rsidRPr="00716806">
              <w:rPr>
                <w:rStyle w:val="FontStyle15"/>
              </w:rPr>
              <w:t>щихся</w:t>
            </w:r>
            <w:proofErr w:type="gramEnd"/>
            <w:r w:rsidRPr="00716806">
              <w:rPr>
                <w:rStyle w:val="FontStyle15"/>
              </w:rPr>
              <w:t>, регулярно пользующихся библиотечными и цифровыми образовател</w:t>
            </w:r>
            <w:r w:rsidRPr="00716806">
              <w:rPr>
                <w:rStyle w:val="FontStyle15"/>
              </w:rPr>
              <w:t>ь</w:t>
            </w:r>
            <w:r w:rsidRPr="00716806">
              <w:rPr>
                <w:rStyle w:val="FontStyle15"/>
              </w:rPr>
              <w:t>ными ресурсами, 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сурсами Интернета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отсутствие - 0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Количественная оценка показатель «степень вовлечения </w:t>
            </w:r>
            <w:proofErr w:type="gramStart"/>
            <w:r w:rsidRPr="00716806">
              <w:rPr>
                <w:rStyle w:val="FontStyle15"/>
              </w:rPr>
              <w:t>обучающихся</w:t>
            </w:r>
            <w:proofErr w:type="gramEnd"/>
            <w:r w:rsidRPr="00716806">
              <w:rPr>
                <w:rStyle w:val="FontStyle15"/>
              </w:rPr>
              <w:t xml:space="preserve"> в работу с образов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тельными ресурсами»: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50%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</w:t>
            </w:r>
            <w:r w:rsidRPr="00716806">
              <w:rPr>
                <w:rStyle w:val="FontStyle15"/>
                <w:spacing w:val="20"/>
              </w:rPr>
              <w:t>40% -2</w:t>
            </w:r>
            <w:r w:rsidRPr="00716806">
              <w:rPr>
                <w:rStyle w:val="FontStyle15"/>
              </w:rPr>
              <w:t xml:space="preserve">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20% - 1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Организация системы мониторинга образовательного процесса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отсу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ствие - 0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3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2647" w:type="dxa"/>
            <w:vMerge w:val="restart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усп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ваемость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proofErr w:type="gramStart"/>
            <w:r w:rsidRPr="00716806">
              <w:rPr>
                <w:rStyle w:val="FontStyle15"/>
              </w:rPr>
              <w:t>обучающихся</w:t>
            </w:r>
            <w:proofErr w:type="gramEnd"/>
            <w:r w:rsidRPr="00716806">
              <w:rPr>
                <w:rStyle w:val="FontStyle15"/>
              </w:rPr>
              <w:t xml:space="preserve"> по предмету (по итогам четверти, полугодия)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>Число обучающихся, пол</w:t>
            </w:r>
            <w:r w:rsidRPr="00716806">
              <w:rPr>
                <w:rStyle w:val="FontStyle15"/>
              </w:rPr>
              <w:t>у</w:t>
            </w:r>
            <w:r w:rsidRPr="00716806">
              <w:rPr>
                <w:rStyle w:val="FontStyle15"/>
              </w:rPr>
              <w:t>чивших оценки «4» и «5»×на коэффициент сложности предмета ×на 100%  и / на общее число об</w:t>
            </w:r>
            <w:r w:rsidRPr="00716806">
              <w:rPr>
                <w:rStyle w:val="FontStyle15"/>
              </w:rPr>
              <w:t>у</w:t>
            </w:r>
            <w:r w:rsidRPr="00716806">
              <w:rPr>
                <w:rStyle w:val="FontStyle15"/>
              </w:rPr>
              <w:t xml:space="preserve">чающихся =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качество знаний: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80% </w:t>
            </w:r>
            <w:r w:rsidRPr="00716806">
              <w:rPr>
                <w:rStyle w:val="FontStyle15"/>
                <w:spacing w:val="20"/>
              </w:rPr>
              <w:t>- 3</w:t>
            </w:r>
            <w:r w:rsidRPr="00716806">
              <w:rPr>
                <w:rStyle w:val="FontStyle15"/>
              </w:rPr>
              <w:t xml:space="preserve"> балла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60% </w:t>
            </w:r>
            <w:r w:rsidRPr="00716806">
              <w:rPr>
                <w:rStyle w:val="FontStyle15"/>
                <w:spacing w:val="20"/>
              </w:rPr>
              <w:t>- 2</w:t>
            </w:r>
            <w:r w:rsidRPr="00716806">
              <w:rPr>
                <w:rStyle w:val="FontStyle15"/>
              </w:rPr>
              <w:t xml:space="preserve"> балла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40% - 1 балл 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  <w:vMerge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Для учителей 1-х классов: 3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  <w:vMerge/>
          </w:tcPr>
          <w:p w:rsidR="002C5FD1" w:rsidRDefault="002C5FD1" w:rsidP="007A5516"/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Для учителей коррекцио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ных классов «количество положительно аттестова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ных обучающихся»: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70% </w:t>
            </w:r>
            <w:r w:rsidRPr="00716806">
              <w:rPr>
                <w:rStyle w:val="FontStyle15"/>
                <w:spacing w:val="20"/>
              </w:rPr>
              <w:t>- 3</w:t>
            </w:r>
            <w:r w:rsidRPr="00716806">
              <w:rPr>
                <w:rStyle w:val="FontStyle15"/>
              </w:rPr>
              <w:t xml:space="preserve">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50% </w:t>
            </w:r>
            <w:r w:rsidRPr="00716806">
              <w:rPr>
                <w:rStyle w:val="FontStyle15"/>
                <w:spacing w:val="20"/>
              </w:rPr>
              <w:t>- 2</w:t>
            </w:r>
            <w:r w:rsidRPr="00716806">
              <w:rPr>
                <w:rStyle w:val="FontStyle15"/>
              </w:rPr>
              <w:t xml:space="preserve"> б.</w:t>
            </w:r>
          </w:p>
          <w:p w:rsidR="002C5FD1" w:rsidRDefault="002C5FD1" w:rsidP="007A5516">
            <w:r w:rsidRPr="00716806">
              <w:rPr>
                <w:rStyle w:val="FontStyle15"/>
              </w:rPr>
              <w:t>более 30% - 1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  <w:vMerge/>
          </w:tcPr>
          <w:p w:rsidR="002C5FD1" w:rsidRDefault="002C5FD1" w:rsidP="007A5516"/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Для учителей очно-заочного обучения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>Число обучающихся, пол</w:t>
            </w:r>
            <w:r w:rsidRPr="00716806">
              <w:rPr>
                <w:rStyle w:val="FontStyle15"/>
              </w:rPr>
              <w:t>у</w:t>
            </w:r>
            <w:r w:rsidRPr="00716806">
              <w:rPr>
                <w:rStyle w:val="FontStyle15"/>
              </w:rPr>
              <w:t>чивших оценки «4» и «5»×на коэффициент сложности предмета ×на 100%  и / на общее число об</w:t>
            </w:r>
            <w:r w:rsidRPr="00716806">
              <w:rPr>
                <w:rStyle w:val="FontStyle15"/>
              </w:rPr>
              <w:t>у</w:t>
            </w:r>
            <w:r w:rsidRPr="00716806">
              <w:rPr>
                <w:rStyle w:val="FontStyle15"/>
              </w:rPr>
              <w:t xml:space="preserve">чающихся =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качество знаний: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50% </w:t>
            </w:r>
            <w:r w:rsidRPr="00716806">
              <w:rPr>
                <w:rStyle w:val="FontStyle15"/>
                <w:spacing w:val="20"/>
              </w:rPr>
              <w:t>- 3</w:t>
            </w:r>
            <w:r>
              <w:rPr>
                <w:rStyle w:val="FontStyle15"/>
              </w:rPr>
              <w:t xml:space="preserve">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30% </w:t>
            </w:r>
            <w:r w:rsidRPr="00716806">
              <w:rPr>
                <w:rStyle w:val="FontStyle15"/>
                <w:spacing w:val="20"/>
              </w:rPr>
              <w:t>- 2</w:t>
            </w:r>
            <w:r>
              <w:rPr>
                <w:rStyle w:val="FontStyle15"/>
              </w:rPr>
              <w:t xml:space="preserve"> б.</w:t>
            </w:r>
          </w:p>
          <w:p w:rsidR="002C5FD1" w:rsidRDefault="002C5FD1" w:rsidP="007A5516">
            <w:r w:rsidRPr="00716806">
              <w:rPr>
                <w:rStyle w:val="FontStyle15"/>
              </w:rPr>
              <w:t>более 10% - 1 б</w:t>
            </w:r>
            <w:r>
              <w:rPr>
                <w:rStyle w:val="FontStyle15"/>
              </w:rPr>
              <w:t>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Уровень усвоения знаний и приобрет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ния </w:t>
            </w:r>
            <w:proofErr w:type="spellStart"/>
            <w:r w:rsidRPr="00716806">
              <w:rPr>
                <w:rStyle w:val="FontStyle15"/>
              </w:rPr>
              <w:t>общеучебных</w:t>
            </w:r>
            <w:proofErr w:type="spellEnd"/>
            <w:r w:rsidRPr="00716806">
              <w:rPr>
                <w:rStyle w:val="FontStyle15"/>
              </w:rPr>
              <w:t xml:space="preserve"> н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выков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Анализ результатов диа</w:t>
            </w:r>
            <w:r w:rsidRPr="00716806">
              <w:rPr>
                <w:rStyle w:val="FontStyle15"/>
              </w:rPr>
              <w:t>г</w:t>
            </w:r>
            <w:r w:rsidRPr="00716806">
              <w:rPr>
                <w:rStyle w:val="FontStyle15"/>
              </w:rPr>
              <w:t xml:space="preserve">ностических </w:t>
            </w:r>
            <w:proofErr w:type="spellStart"/>
            <w:r w:rsidRPr="00716806">
              <w:rPr>
                <w:rStyle w:val="FontStyle15"/>
              </w:rPr>
              <w:t>срезовых</w:t>
            </w:r>
            <w:proofErr w:type="spellEnd"/>
            <w:r w:rsidRPr="00716806">
              <w:rPr>
                <w:rStyle w:val="FontStyle15"/>
              </w:rPr>
              <w:t xml:space="preserve"> ко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трольных работ: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число </w:t>
            </w:r>
            <w:proofErr w:type="gramStart"/>
            <w:r w:rsidRPr="00716806">
              <w:rPr>
                <w:rStyle w:val="FontStyle15"/>
              </w:rPr>
              <w:t>обучающихся</w:t>
            </w:r>
            <w:proofErr w:type="gramEnd"/>
            <w:r w:rsidRPr="00716806">
              <w:rPr>
                <w:rStyle w:val="FontStyle15"/>
              </w:rPr>
              <w:t xml:space="preserve"> без «2»×на 100% и / на общее число обучающихся =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>уровень успеваемости: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100%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90% </w:t>
            </w:r>
            <w:r w:rsidRPr="00716806">
              <w:rPr>
                <w:rStyle w:val="FontStyle15"/>
                <w:spacing w:val="20"/>
              </w:rPr>
              <w:t>- 2</w:t>
            </w:r>
            <w:r w:rsidRPr="00716806">
              <w:rPr>
                <w:rStyle w:val="FontStyle15"/>
              </w:rPr>
              <w:t xml:space="preserve">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80% - 1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4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Частота проведения (посещения) род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 xml:space="preserve">тельских собраний, индивидуальных бесед с родителями. 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уро</w:t>
            </w:r>
            <w:r w:rsidRPr="00716806">
              <w:rPr>
                <w:rStyle w:val="FontStyle15"/>
              </w:rPr>
              <w:t>в</w:t>
            </w:r>
            <w:r w:rsidRPr="00716806">
              <w:rPr>
                <w:rStyle w:val="FontStyle15"/>
              </w:rPr>
              <w:t>ня проявления показателя «частота проведения мер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приятия с участием более 50% родителей»: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регулярно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ind w:firstLine="5"/>
              <w:rPr>
                <w:rStyle w:val="FontStyle15"/>
              </w:rPr>
            </w:pP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Участие родителей  в орган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зуемых внеклассных мероприятиях.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Оценка вовлеченности р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дителей «отношение количества мероприятий с родителями в качестве орг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низаторов или участников к общему количеству пр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 xml:space="preserve">водимых мероприятий»: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</w:t>
            </w:r>
            <w:r w:rsidRPr="00716806">
              <w:rPr>
                <w:rStyle w:val="FontStyle15"/>
                <w:spacing w:val="20"/>
              </w:rPr>
              <w:t>75% -3 б.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ind w:firstLine="5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50% - 2 б. 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ind w:firstLine="5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20% -1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5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Участие и результаты участия учеников в олимпиадах, конкурсах, соревнованиях и т.д.</w:t>
            </w:r>
          </w:p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Количество участников в конкурсах, проектных раб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тах.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Оценка показателя по р</w:t>
            </w:r>
            <w:r w:rsidRPr="00716806">
              <w:rPr>
                <w:rStyle w:val="FontStyle15"/>
              </w:rPr>
              <w:t>е</w:t>
            </w:r>
            <w:r>
              <w:rPr>
                <w:rStyle w:val="FontStyle15"/>
              </w:rPr>
              <w:t>зультативности</w:t>
            </w:r>
            <w:r w:rsidRPr="00716806">
              <w:rPr>
                <w:rStyle w:val="FontStyle15"/>
              </w:rPr>
              <w:t xml:space="preserve">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школьный уровень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окружной - 4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Количество победит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лей и призеров</w:t>
            </w:r>
            <w:r>
              <w:rPr>
                <w:rStyle w:val="FontStyle15"/>
              </w:rPr>
              <w:t xml:space="preserve"> в конкурсных и проектных работах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Оценка показателя по 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зультативности: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школьный уровень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lastRenderedPageBreak/>
              <w:t>окружной - 4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Наличие обучающи</w:t>
            </w:r>
            <w:r w:rsidRPr="00716806">
              <w:rPr>
                <w:rStyle w:val="FontStyle15"/>
              </w:rPr>
              <w:t>х</w:t>
            </w:r>
            <w:r w:rsidRPr="00716806">
              <w:rPr>
                <w:rStyle w:val="FontStyle15"/>
              </w:rPr>
              <w:t>ся, успешно выст</w:t>
            </w:r>
            <w:r w:rsidRPr="00716806">
              <w:rPr>
                <w:rStyle w:val="FontStyle15"/>
              </w:rPr>
              <w:t>у</w:t>
            </w:r>
            <w:r w:rsidRPr="00716806">
              <w:rPr>
                <w:rStyle w:val="FontStyle15"/>
              </w:rPr>
              <w:t>пивших на        конфере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циях, конкурсах и олимпи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дах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Интегральная оценка по уровням проявления показателя с учетом  оценки 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зультативности (уровень участия):</w:t>
            </w:r>
          </w:p>
          <w:p w:rsidR="002C5FD1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школьный уровень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 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окружной - 4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>
              <w:rPr>
                <w:rStyle w:val="FontStyle15"/>
              </w:rPr>
              <w:t>Результативность участия учащихся</w:t>
            </w:r>
            <w:r w:rsidRPr="00716806">
              <w:rPr>
                <w:rStyle w:val="FontStyle15"/>
              </w:rPr>
              <w:t xml:space="preserve"> на        конфере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циях, конкурсах и олимпи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дах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Результативность: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побед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тель –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призер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дипломант –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лауреат – 1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6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Участие в коллективных педагогических проектах (команда вокруг класса, интегрированные курсы, виртуальный класс)</w:t>
            </w:r>
          </w:p>
        </w:tc>
        <w:tc>
          <w:tcPr>
            <w:tcW w:w="2647" w:type="dxa"/>
          </w:tcPr>
          <w:p w:rsidR="002C5FD1" w:rsidRPr="00A3128A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A3128A">
              <w:rPr>
                <w:rStyle w:val="FontStyle15"/>
              </w:rPr>
              <w:t xml:space="preserve">Наличие портфолио у </w:t>
            </w:r>
            <w:proofErr w:type="gramStart"/>
            <w:r w:rsidRPr="00A3128A">
              <w:rPr>
                <w:rStyle w:val="FontStyle15"/>
              </w:rPr>
              <w:t>обуча</w:t>
            </w:r>
            <w:r w:rsidRPr="00A3128A">
              <w:rPr>
                <w:rStyle w:val="FontStyle15"/>
              </w:rPr>
              <w:t>ю</w:t>
            </w:r>
            <w:r w:rsidRPr="00A3128A">
              <w:rPr>
                <w:rStyle w:val="FontStyle15"/>
              </w:rPr>
              <w:t>щихся</w:t>
            </w:r>
            <w:proofErr w:type="gramEnd"/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- 1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</w:rPr>
            </w:pPr>
            <w:r w:rsidRPr="00716806">
              <w:rPr>
                <w:rStyle w:val="FontStyle15"/>
              </w:rPr>
              <w:t>Интерес к меропри</w:t>
            </w:r>
            <w:r w:rsidRPr="00716806">
              <w:rPr>
                <w:rStyle w:val="FontStyle15"/>
              </w:rPr>
              <w:t>я</w:t>
            </w:r>
            <w:r w:rsidRPr="00716806">
              <w:rPr>
                <w:rStyle w:val="FontStyle15"/>
              </w:rPr>
              <w:t>тиям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Количественная оценка по уровню проявления показателя  «оценка вовлече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ности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обучающихся в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мероприятия»: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70%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50%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7" w:hanging="7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30 % -1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Количество обуча</w:t>
            </w:r>
            <w:r w:rsidRPr="00716806">
              <w:rPr>
                <w:rStyle w:val="FontStyle15"/>
              </w:rPr>
              <w:t>ю</w:t>
            </w:r>
            <w:r w:rsidRPr="00716806">
              <w:rPr>
                <w:rStyle w:val="FontStyle15"/>
              </w:rPr>
              <w:t>щихся, посещающих кружки, студии, ф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культативы по предмету, частота пров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дения, их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посещаемость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 «посещаемость от списо</w:t>
            </w:r>
            <w:r w:rsidRPr="00716806">
              <w:rPr>
                <w:rStyle w:val="FontStyle15"/>
              </w:rPr>
              <w:t>ч</w:t>
            </w:r>
            <w:r w:rsidRPr="00716806">
              <w:rPr>
                <w:rStyle w:val="FontStyle15"/>
              </w:rPr>
              <w:t>ного состава»: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90% - 3 б.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ind w:firstLine="12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75% - 2 б. 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ind w:firstLine="12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50% -1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proofErr w:type="gramStart"/>
            <w:r w:rsidRPr="00716806">
              <w:rPr>
                <w:rStyle w:val="FontStyle15"/>
              </w:rPr>
              <w:t>Количество обуча</w:t>
            </w:r>
            <w:r w:rsidRPr="00716806">
              <w:rPr>
                <w:rStyle w:val="FontStyle15"/>
              </w:rPr>
              <w:t>ю</w:t>
            </w:r>
            <w:r w:rsidRPr="00716806">
              <w:rPr>
                <w:rStyle w:val="FontStyle15"/>
              </w:rPr>
              <w:t xml:space="preserve">щихся, принимающих участие в открытых мероприятиях. </w:t>
            </w:r>
            <w:proofErr w:type="gramEnd"/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 «коэффициент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участия»: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90%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</w:t>
            </w:r>
            <w:r w:rsidRPr="00716806">
              <w:rPr>
                <w:rStyle w:val="FontStyle15"/>
                <w:spacing w:val="20"/>
              </w:rPr>
              <w:t>75% -2</w:t>
            </w:r>
            <w:r w:rsidRPr="00716806">
              <w:rPr>
                <w:rStyle w:val="FontStyle15"/>
              </w:rPr>
              <w:t xml:space="preserve">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</w:t>
            </w:r>
            <w:r w:rsidRPr="00716806">
              <w:rPr>
                <w:rStyle w:val="FontStyle15"/>
                <w:spacing w:val="20"/>
              </w:rPr>
              <w:t>40% -</w:t>
            </w:r>
            <w:r w:rsidRPr="00716806">
              <w:rPr>
                <w:rStyle w:val="FontStyle15"/>
              </w:rPr>
              <w:t>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Частота работы в к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миссиях.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вие - 0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7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2647" w:type="dxa"/>
          </w:tcPr>
          <w:p w:rsidR="002C5FD1" w:rsidRPr="00A3128A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A3128A">
              <w:rPr>
                <w:rStyle w:val="FontStyle15"/>
              </w:rPr>
              <w:t>Подготовка по пр</w:t>
            </w:r>
            <w:r w:rsidRPr="00A3128A">
              <w:rPr>
                <w:rStyle w:val="FontStyle15"/>
              </w:rPr>
              <w:t>о</w:t>
            </w:r>
            <w:r w:rsidRPr="00A3128A">
              <w:rPr>
                <w:rStyle w:val="FontStyle15"/>
              </w:rPr>
              <w:t>граммам коррекцио</w:t>
            </w:r>
            <w:r w:rsidRPr="00A3128A">
              <w:rPr>
                <w:rStyle w:val="FontStyle15"/>
              </w:rPr>
              <w:t>н</w:t>
            </w:r>
            <w:r w:rsidRPr="00A3128A">
              <w:rPr>
                <w:rStyle w:val="FontStyle15"/>
              </w:rPr>
              <w:t xml:space="preserve">ного обучения. 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Кол-во </w:t>
            </w:r>
            <w:proofErr w:type="gramStart"/>
            <w:r w:rsidRPr="00716806">
              <w:rPr>
                <w:rStyle w:val="FontStyle15"/>
              </w:rPr>
              <w:t>обучающихся</w:t>
            </w:r>
            <w:proofErr w:type="gramEnd"/>
            <w:r w:rsidRPr="00716806">
              <w:rPr>
                <w:rStyle w:val="FontStyle15"/>
              </w:rPr>
              <w:t xml:space="preserve"> по программам коррекционного обучения, переше</w:t>
            </w:r>
            <w:r w:rsidRPr="00716806">
              <w:rPr>
                <w:rStyle w:val="FontStyle15"/>
              </w:rPr>
              <w:t>д</w:t>
            </w:r>
            <w:r w:rsidRPr="00716806">
              <w:rPr>
                <w:rStyle w:val="FontStyle15"/>
              </w:rPr>
              <w:t>ших на программы общего обучения в течение уче</w:t>
            </w:r>
            <w:r w:rsidRPr="00716806">
              <w:rPr>
                <w:rStyle w:val="FontStyle15"/>
              </w:rPr>
              <w:t>б</w:t>
            </w:r>
            <w:r w:rsidRPr="00716806">
              <w:rPr>
                <w:rStyle w:val="FontStyle15"/>
              </w:rPr>
              <w:t>ного года: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50%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40%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25% - 1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A3128A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A3128A">
              <w:rPr>
                <w:rStyle w:val="FontStyle15"/>
              </w:rPr>
              <w:t>Подготовка по пр</w:t>
            </w:r>
            <w:r w:rsidRPr="00A3128A">
              <w:rPr>
                <w:rStyle w:val="FontStyle15"/>
              </w:rPr>
              <w:t>о</w:t>
            </w:r>
            <w:r w:rsidRPr="00A3128A">
              <w:rPr>
                <w:rStyle w:val="FontStyle15"/>
              </w:rPr>
              <w:t xml:space="preserve">граммам по выбору (профильное обучение и </w:t>
            </w:r>
            <w:proofErr w:type="spellStart"/>
            <w:r w:rsidRPr="00A3128A">
              <w:rPr>
                <w:rStyle w:val="FontStyle15"/>
              </w:rPr>
              <w:t>предпрофильная</w:t>
            </w:r>
            <w:proofErr w:type="spellEnd"/>
            <w:r w:rsidRPr="00A3128A">
              <w:rPr>
                <w:rStyle w:val="FontStyle15"/>
              </w:rPr>
              <w:t xml:space="preserve"> подготовка)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2" w:hanging="22"/>
              <w:rPr>
                <w:rStyle w:val="FontStyle15"/>
              </w:rPr>
            </w:pPr>
            <w:r w:rsidRPr="00716806">
              <w:rPr>
                <w:rStyle w:val="FontStyle15"/>
              </w:rPr>
              <w:t>Частота использов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ния современных средств и </w:t>
            </w:r>
            <w:r w:rsidRPr="00716806">
              <w:rPr>
                <w:rStyle w:val="FontStyle15"/>
              </w:rPr>
              <w:lastRenderedPageBreak/>
              <w:t>те</w:t>
            </w:r>
            <w:r w:rsidRPr="00716806">
              <w:rPr>
                <w:rStyle w:val="FontStyle15"/>
              </w:rPr>
              <w:t>х</w:t>
            </w:r>
            <w:r w:rsidRPr="00716806">
              <w:rPr>
                <w:rStyle w:val="FontStyle15"/>
              </w:rPr>
              <w:t xml:space="preserve">нологий обучения, включая </w:t>
            </w:r>
            <w:proofErr w:type="gramStart"/>
            <w:r w:rsidRPr="00716806">
              <w:rPr>
                <w:rStyle w:val="FontStyle15"/>
              </w:rPr>
              <w:t>ИКТ-технологии</w:t>
            </w:r>
            <w:proofErr w:type="gramEnd"/>
            <w:r w:rsidRPr="00716806">
              <w:rPr>
                <w:rStyle w:val="FontStyle15"/>
              </w:rPr>
              <w:t>, внедрение програм</w:t>
            </w:r>
            <w:r w:rsidRPr="00716806">
              <w:rPr>
                <w:rStyle w:val="FontStyle15"/>
              </w:rPr>
              <w:t>м</w:t>
            </w:r>
            <w:r w:rsidRPr="00716806">
              <w:rPr>
                <w:rStyle w:val="FontStyle15"/>
              </w:rPr>
              <w:t>ных продуктов по предм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ту, </w:t>
            </w:r>
            <w:proofErr w:type="spellStart"/>
            <w:r w:rsidRPr="00716806">
              <w:rPr>
                <w:rStyle w:val="FontStyle15"/>
              </w:rPr>
              <w:t>интернет-ресу</w:t>
            </w:r>
            <w:r w:rsidRPr="00716806">
              <w:rPr>
                <w:rStyle w:val="FontStyle15"/>
              </w:rPr>
              <w:t>р</w:t>
            </w:r>
            <w:r w:rsidRPr="00716806">
              <w:rPr>
                <w:rStyle w:val="FontStyle15"/>
              </w:rPr>
              <w:t>сов</w:t>
            </w:r>
            <w:proofErr w:type="spellEnd"/>
            <w:r w:rsidRPr="00716806">
              <w:rPr>
                <w:rStyle w:val="FontStyle15"/>
              </w:rPr>
              <w:t xml:space="preserve">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2" w:hanging="12"/>
              <w:rPr>
                <w:rStyle w:val="FontStyle15"/>
              </w:rPr>
            </w:pP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lastRenderedPageBreak/>
              <w:t>Количественная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 «проведение </w:t>
            </w:r>
            <w:r w:rsidRPr="00716806">
              <w:rPr>
                <w:rStyle w:val="FontStyle15"/>
              </w:rPr>
              <w:lastRenderedPageBreak/>
              <w:t>уроков с применением совреме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 xml:space="preserve">ных средств и технологий  обучения, включая </w:t>
            </w:r>
            <w:proofErr w:type="gramStart"/>
            <w:r w:rsidRPr="00716806">
              <w:rPr>
                <w:rStyle w:val="FontStyle15"/>
              </w:rPr>
              <w:t>ИКТ-технологии</w:t>
            </w:r>
            <w:proofErr w:type="gramEnd"/>
            <w:r w:rsidRPr="00716806">
              <w:rPr>
                <w:rStyle w:val="FontStyle15"/>
              </w:rPr>
              <w:t xml:space="preserve">»: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50%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30%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10%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2" w:hanging="22"/>
              <w:rPr>
                <w:rStyle w:val="FontStyle15"/>
              </w:rPr>
            </w:pPr>
            <w:r>
              <w:rPr>
                <w:rStyle w:val="FontStyle15"/>
              </w:rPr>
              <w:t>С</w:t>
            </w:r>
            <w:r w:rsidRPr="00716806">
              <w:rPr>
                <w:rStyle w:val="FontStyle15"/>
              </w:rPr>
              <w:t>ертифицированное владение програм</w:t>
            </w:r>
            <w:r w:rsidRPr="00716806">
              <w:rPr>
                <w:rStyle w:val="FontStyle15"/>
              </w:rPr>
              <w:t>м</w:t>
            </w:r>
            <w:r w:rsidRPr="00716806">
              <w:rPr>
                <w:rStyle w:val="FontStyle15"/>
              </w:rPr>
              <w:t>ным обеспечением</w:t>
            </w:r>
            <w:r>
              <w:rPr>
                <w:rStyle w:val="FontStyle15"/>
              </w:rPr>
              <w:t>.</w:t>
            </w:r>
            <w:r w:rsidRPr="00716806">
              <w:rPr>
                <w:rStyle w:val="FontStyle15"/>
              </w:rPr>
              <w:t xml:space="preserve"> </w:t>
            </w:r>
          </w:p>
        </w:tc>
        <w:tc>
          <w:tcPr>
            <w:tcW w:w="3960" w:type="dxa"/>
          </w:tcPr>
          <w:p w:rsidR="002C5FD1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>
              <w:rPr>
                <w:rStyle w:val="FontStyle15"/>
              </w:rPr>
              <w:t>Имеется сертификат (свидетельство)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>
              <w:rPr>
                <w:rStyle w:val="FontStyle15"/>
              </w:rPr>
              <w:t>Не имеется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Default="002C5FD1" w:rsidP="007A5516">
            <w:pPr>
              <w:pStyle w:val="Style4"/>
              <w:widowControl/>
              <w:spacing w:line="240" w:lineRule="auto"/>
              <w:ind w:left="22" w:hanging="22"/>
              <w:rPr>
                <w:rStyle w:val="FontStyle15"/>
              </w:rPr>
            </w:pPr>
            <w:r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аличие собственных цифровых дидактич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ских средств и инте</w:t>
            </w:r>
            <w:r w:rsidRPr="00716806">
              <w:rPr>
                <w:rStyle w:val="FontStyle15"/>
              </w:rPr>
              <w:t>р</w:t>
            </w:r>
            <w:r w:rsidRPr="00716806">
              <w:rPr>
                <w:rStyle w:val="FontStyle15"/>
              </w:rPr>
              <w:t>нет - ресурсов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t>Разработка программ, электронных дидактич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ских средств, авторских Интернет-ресурсов: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и комплексно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4" w:hanging="24"/>
              <w:rPr>
                <w:rStyle w:val="FontStyle15"/>
              </w:rPr>
            </w:pPr>
            <w:r w:rsidRPr="00716806">
              <w:rPr>
                <w:rStyle w:val="FontStyle15"/>
              </w:rPr>
              <w:t>разово, эпизодически - 1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зафиксированных обоснова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ных обращений по п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воду конфликтов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за определе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 xml:space="preserve">ный период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наличие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5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Количество </w:t>
            </w:r>
            <w:proofErr w:type="gramStart"/>
            <w:r w:rsidRPr="00716806">
              <w:rPr>
                <w:rStyle w:val="FontStyle15"/>
              </w:rPr>
              <w:t>обуча</w:t>
            </w:r>
            <w:r w:rsidRPr="00716806">
              <w:rPr>
                <w:rStyle w:val="FontStyle15"/>
              </w:rPr>
              <w:t>ю</w:t>
            </w:r>
            <w:r w:rsidRPr="00716806">
              <w:rPr>
                <w:rStyle w:val="FontStyle15"/>
              </w:rPr>
              <w:t>щихся</w:t>
            </w:r>
            <w:proofErr w:type="gramEnd"/>
            <w:r w:rsidRPr="00716806">
              <w:rPr>
                <w:rStyle w:val="FontStyle15"/>
              </w:rPr>
              <w:t xml:space="preserve"> по индивид</w:t>
            </w:r>
            <w:r w:rsidRPr="00716806">
              <w:rPr>
                <w:rStyle w:val="FontStyle15"/>
              </w:rPr>
              <w:t>у</w:t>
            </w:r>
            <w:r w:rsidRPr="00716806">
              <w:rPr>
                <w:rStyle w:val="FontStyle15"/>
              </w:rPr>
              <w:t>альным планам обуч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ния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Оценка развития самосто</w:t>
            </w:r>
            <w:r w:rsidRPr="00716806">
              <w:rPr>
                <w:rStyle w:val="FontStyle15"/>
              </w:rPr>
              <w:t>я</w:t>
            </w:r>
            <w:r w:rsidRPr="00716806">
              <w:rPr>
                <w:rStyle w:val="FontStyle15"/>
              </w:rPr>
              <w:t>тельной работы обучающихся - отношение кол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чества видов деятельности, требующих организации самостоятельной раб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 xml:space="preserve">ты, к общему количеству видов деятельности: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60%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40%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25% - 1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Руководство индивидуал</w:t>
            </w:r>
            <w:r w:rsidRPr="00716806">
              <w:rPr>
                <w:rStyle w:val="FontStyle15"/>
              </w:rPr>
              <w:t>ь</w:t>
            </w:r>
            <w:r w:rsidRPr="00716806">
              <w:rPr>
                <w:rStyle w:val="FontStyle15"/>
              </w:rPr>
              <w:t xml:space="preserve">ными планами обучения: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наличие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>
              <w:rPr>
                <w:rStyle w:val="FontStyle15"/>
              </w:rPr>
              <w:t>Качество организации и проведения открытого мероприятия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      (орган самоуправл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ния):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отлично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хорошо - 2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proofErr w:type="spellStart"/>
            <w:r w:rsidRPr="00716806">
              <w:rPr>
                <w:rStyle w:val="FontStyle15"/>
              </w:rPr>
              <w:t>удовл</w:t>
            </w:r>
            <w:proofErr w:type="spellEnd"/>
            <w:r w:rsidRPr="00716806">
              <w:rPr>
                <w:rStyle w:val="FontStyle15"/>
              </w:rPr>
              <w:t xml:space="preserve">. - 1 б. 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Наличие авторских сцена</w:t>
            </w:r>
            <w:r w:rsidRPr="00716806">
              <w:rPr>
                <w:rStyle w:val="FontStyle15"/>
              </w:rPr>
              <w:t>р</w:t>
            </w:r>
            <w:r w:rsidRPr="00716806">
              <w:rPr>
                <w:rStyle w:val="FontStyle15"/>
              </w:rPr>
              <w:t>ных разработок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Наличие авторских сц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нарных разработок – 3 б., отсутствие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Наличие авторских программ, методич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ских разработок, имеющих внешнюю экспертизу и рекомендованных к использ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ванию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>Интегральная оценка по уровню наличия и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7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использования полученных результатов: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школьный уровень – 1 б. 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окружной - 4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б.</w:t>
            </w:r>
          </w:p>
          <w:p w:rsidR="002C5FD1" w:rsidRPr="00716806" w:rsidRDefault="002C5FD1" w:rsidP="007A5516">
            <w:pPr>
              <w:pStyle w:val="Style4"/>
              <w:spacing w:line="240" w:lineRule="auto"/>
              <w:rPr>
                <w:rStyle w:val="FontStyle15"/>
              </w:rPr>
            </w:pP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В</w:t>
            </w:r>
            <w:r w:rsidRPr="00716806">
              <w:rPr>
                <w:rStyle w:val="FontStyle15"/>
              </w:rPr>
              <w:t>ыступл</w:t>
            </w:r>
            <w:r w:rsidRPr="00716806">
              <w:rPr>
                <w:rStyle w:val="FontStyle15"/>
              </w:rPr>
              <w:t>е</w:t>
            </w:r>
            <w:r>
              <w:rPr>
                <w:rStyle w:val="FontStyle15"/>
              </w:rPr>
              <w:t>ния</w:t>
            </w:r>
            <w:r w:rsidRPr="00716806">
              <w:rPr>
                <w:rStyle w:val="FontStyle15"/>
              </w:rPr>
              <w:t xml:space="preserve"> на педсоветах</w:t>
            </w:r>
            <w:r>
              <w:rPr>
                <w:rStyle w:val="FontStyle15"/>
              </w:rPr>
              <w:t>, методических объединениях, конференциях, круглых столах и т.д</w:t>
            </w:r>
            <w:r w:rsidRPr="00716806">
              <w:rPr>
                <w:rStyle w:val="FontStyle15"/>
              </w:rPr>
              <w:t xml:space="preserve">. 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Интегральная оценка по уровням проявления показателя</w:t>
            </w:r>
            <w:r>
              <w:rPr>
                <w:rStyle w:val="FontStyle15"/>
              </w:rPr>
              <w:t xml:space="preserve"> </w:t>
            </w:r>
            <w:r w:rsidRPr="00716806">
              <w:rPr>
                <w:rStyle w:val="FontStyle15"/>
              </w:rPr>
              <w:t>с учетом  оценки 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зультативности (уровень участия):</w:t>
            </w:r>
          </w:p>
          <w:p w:rsidR="002C5FD1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школьный уровень –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>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окружной - 4 б.</w:t>
            </w:r>
          </w:p>
          <w:p w:rsidR="002C5FD1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Результативность: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побед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тель –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призер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дипломант –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лауреат –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Внедрение опыта п</w:t>
            </w:r>
            <w:r w:rsidRPr="00716806">
              <w:rPr>
                <w:rStyle w:val="FontStyle15"/>
              </w:rPr>
              <w:t>е</w:t>
            </w:r>
            <w:r>
              <w:rPr>
                <w:rStyle w:val="FontStyle15"/>
              </w:rPr>
              <w:t>дагога</w:t>
            </w:r>
            <w:r w:rsidRPr="00716806">
              <w:rPr>
                <w:rStyle w:val="FontStyle15"/>
              </w:rPr>
              <w:t xml:space="preserve">. Количество проведенных и положительно </w:t>
            </w:r>
            <w:r w:rsidRPr="00716806">
              <w:rPr>
                <w:rStyle w:val="FontStyle15"/>
              </w:rPr>
              <w:lastRenderedPageBreak/>
              <w:t>отрецензированных (положительные отзывы) о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крытых уроков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lastRenderedPageBreak/>
              <w:t>Интегральная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 (уровень участия):</w:t>
            </w:r>
          </w:p>
          <w:p w:rsidR="002C5FD1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школьный уровень –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716806">
              <w:rPr>
                <w:rStyle w:val="FontStyle15"/>
              </w:rPr>
              <w:lastRenderedPageBreak/>
              <w:t>муниципальный - 2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региональный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окружной - 4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716806">
              <w:rPr>
                <w:rStyle w:val="FontStyle15"/>
              </w:rPr>
              <w:t>федеральный - 5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Целенаправленное, непрерывное повыш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ние уровня квалиф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 xml:space="preserve">кации 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отсу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ствие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B23CE2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B23CE2">
              <w:rPr>
                <w:sz w:val="20"/>
                <w:szCs w:val="20"/>
              </w:rPr>
              <w:t>Коррекционно-развивающая работа с учащимися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отсу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ствие - 0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8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Организация физкультурной и оздоровительной работы</w:t>
            </w:r>
          </w:p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Проведение мер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приятий спортивно-оздоровительного х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рактера, участие   в профилактических мероприятиях, уроках и днях здоровья. 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– 0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 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Положительная динам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ка  показателей здор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вья.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>
              <w:rPr>
                <w:rStyle w:val="FontStyle15"/>
              </w:rPr>
              <w:t>наличие – 2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>
              <w:rPr>
                <w:rStyle w:val="FontStyle15"/>
              </w:rPr>
              <w:t>отсутствие – 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Выполнение Са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ПиН</w:t>
            </w:r>
            <w:proofErr w:type="gramStart"/>
            <w:r w:rsidRPr="00716806">
              <w:rPr>
                <w:rStyle w:val="FontStyle15"/>
              </w:rPr>
              <w:t xml:space="preserve">.. </w:t>
            </w:r>
            <w:proofErr w:type="gramEnd"/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происш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ствий во время д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журств   учителя и при проведении уче</w:t>
            </w:r>
            <w:r w:rsidRPr="00716806">
              <w:rPr>
                <w:rStyle w:val="FontStyle15"/>
              </w:rPr>
              <w:t>б</w:t>
            </w:r>
            <w:r w:rsidRPr="00716806">
              <w:rPr>
                <w:rStyle w:val="FontStyle15"/>
              </w:rPr>
              <w:t>ных занятий и вн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урочных мероприятий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Количественная оце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ка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«отсутствие происшес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вий, нарушений ТБ за опред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ленный период» - 3 б.,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«наличие»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Системное ведение инстру</w:t>
            </w:r>
            <w:r w:rsidRPr="00716806">
              <w:rPr>
                <w:rStyle w:val="FontStyle15"/>
              </w:rPr>
              <w:t>к</w:t>
            </w:r>
            <w:r w:rsidRPr="00716806">
              <w:rPr>
                <w:rStyle w:val="FontStyle15"/>
              </w:rPr>
              <w:t>тажей по ТБ.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9"/>
              <w:rPr>
                <w:rStyle w:val="FontStyle15"/>
              </w:rPr>
            </w:pPr>
            <w:r>
              <w:rPr>
                <w:rStyle w:val="FontStyle15"/>
              </w:rPr>
              <w:t>Организация горячего питания учащихся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– 0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9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Работа с детьми из социально неблагополучных семей</w:t>
            </w:r>
          </w:p>
        </w:tc>
        <w:tc>
          <w:tcPr>
            <w:tcW w:w="2647" w:type="dxa"/>
          </w:tcPr>
          <w:p w:rsidR="002C5FD1" w:rsidRDefault="002C5FD1" w:rsidP="007A5516">
            <w:pPr>
              <w:rPr>
                <w:rStyle w:val="FontStyle15"/>
              </w:rPr>
            </w:pPr>
            <w:r w:rsidRPr="00716806">
              <w:rPr>
                <w:rStyle w:val="FontStyle15"/>
              </w:rPr>
              <w:t>Работа по профилактике правонарушений среди несовершенн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летних</w:t>
            </w:r>
          </w:p>
          <w:p w:rsidR="002C5FD1" w:rsidRPr="00456D3D" w:rsidRDefault="002C5FD1" w:rsidP="007A5516">
            <w:pPr>
              <w:rPr>
                <w:sz w:val="20"/>
                <w:szCs w:val="20"/>
              </w:rPr>
            </w:pPr>
            <w:r w:rsidRPr="00456D3D">
              <w:rPr>
                <w:sz w:val="20"/>
                <w:szCs w:val="20"/>
              </w:rPr>
              <w:t>Системная организ</w:t>
            </w:r>
            <w:r w:rsidRPr="00456D3D">
              <w:rPr>
                <w:sz w:val="20"/>
                <w:szCs w:val="20"/>
              </w:rPr>
              <w:t>а</w:t>
            </w:r>
            <w:r w:rsidRPr="00456D3D">
              <w:rPr>
                <w:sz w:val="20"/>
                <w:szCs w:val="20"/>
              </w:rPr>
              <w:t>ция работы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уровню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 xml:space="preserve">зателя: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системно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эпизодически – 1 б.</w:t>
            </w:r>
          </w:p>
          <w:p w:rsidR="002C5FD1" w:rsidRDefault="002C5FD1" w:rsidP="007A5516">
            <w:r w:rsidRPr="00716806">
              <w:rPr>
                <w:rStyle w:val="FontStyle15"/>
              </w:rPr>
              <w:t>отсутствие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456D3D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sz w:val="20"/>
                <w:szCs w:val="20"/>
              </w:rPr>
            </w:pPr>
            <w:r w:rsidRPr="00456D3D">
              <w:rPr>
                <w:sz w:val="20"/>
                <w:szCs w:val="20"/>
              </w:rPr>
              <w:t xml:space="preserve">Снижение количества </w:t>
            </w:r>
            <w:proofErr w:type="gramStart"/>
            <w:r w:rsidRPr="00456D3D">
              <w:rPr>
                <w:sz w:val="20"/>
                <w:szCs w:val="20"/>
              </w:rPr>
              <w:t>обуча</w:t>
            </w:r>
            <w:r w:rsidRPr="00456D3D">
              <w:rPr>
                <w:sz w:val="20"/>
                <w:szCs w:val="20"/>
              </w:rPr>
              <w:t>ю</w:t>
            </w:r>
            <w:r w:rsidRPr="00456D3D">
              <w:rPr>
                <w:sz w:val="20"/>
                <w:szCs w:val="20"/>
              </w:rPr>
              <w:t>щихся</w:t>
            </w:r>
            <w:proofErr w:type="gramEnd"/>
            <w:r w:rsidRPr="00456D3D">
              <w:rPr>
                <w:sz w:val="20"/>
                <w:szCs w:val="20"/>
              </w:rPr>
              <w:t>, совершивших правонарушения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Динамика снижения кол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 xml:space="preserve">чества </w:t>
            </w:r>
            <w:proofErr w:type="gramStart"/>
            <w:r w:rsidRPr="00716806">
              <w:rPr>
                <w:rStyle w:val="FontStyle15"/>
              </w:rPr>
              <w:t>обучающихся</w:t>
            </w:r>
            <w:proofErr w:type="gramEnd"/>
            <w:r w:rsidRPr="00716806">
              <w:rPr>
                <w:rStyle w:val="FontStyle15"/>
              </w:rPr>
              <w:t>, состоящих на учете, за опр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 xml:space="preserve">деленный период: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нал</w:t>
            </w:r>
            <w:r w:rsidRPr="00716806">
              <w:rPr>
                <w:rStyle w:val="FontStyle15"/>
              </w:rPr>
              <w:t>и</w:t>
            </w:r>
            <w:r w:rsidRPr="00716806">
              <w:rPr>
                <w:rStyle w:val="FontStyle15"/>
              </w:rPr>
              <w:t>чие –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отсутствие  - 0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2" w:hanging="2"/>
              <w:rPr>
                <w:rStyle w:val="FontStyle15"/>
              </w:rPr>
            </w:pP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9"/>
              <w:rPr>
                <w:rStyle w:val="FontStyle15"/>
              </w:rPr>
            </w:pPr>
            <w:r w:rsidRPr="00716806">
              <w:rPr>
                <w:rStyle w:val="FontStyle15"/>
              </w:rPr>
              <w:t>Сохранность конти</w:t>
            </w:r>
            <w:r w:rsidRPr="00716806">
              <w:rPr>
                <w:rStyle w:val="FontStyle15"/>
              </w:rPr>
              <w:t>н</w:t>
            </w:r>
            <w:r w:rsidRPr="00716806">
              <w:rPr>
                <w:rStyle w:val="FontStyle15"/>
              </w:rPr>
              <w:t>гента (отсутствие о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 xml:space="preserve">сева </w:t>
            </w:r>
            <w:proofErr w:type="gramStart"/>
            <w:r w:rsidRPr="00716806">
              <w:rPr>
                <w:rStyle w:val="FontStyle15"/>
              </w:rPr>
              <w:t>обучающихся</w:t>
            </w:r>
            <w:proofErr w:type="gramEnd"/>
            <w:r w:rsidRPr="00716806">
              <w:rPr>
                <w:rStyle w:val="FontStyle15"/>
              </w:rPr>
              <w:t>).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  <w:spacing w:val="20"/>
              </w:rPr>
            </w:pPr>
            <w:r w:rsidRPr="00716806">
              <w:rPr>
                <w:rStyle w:val="FontStyle15"/>
              </w:rPr>
              <w:t>Количественный показ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тель «отсутствие отсева</w:t>
            </w:r>
            <w:r w:rsidRPr="00716806">
              <w:rPr>
                <w:rStyle w:val="FontStyle15"/>
                <w:spacing w:val="20"/>
              </w:rPr>
              <w:t xml:space="preserve"> </w:t>
            </w:r>
          </w:p>
          <w:p w:rsidR="002C5FD1" w:rsidRPr="007A5F41" w:rsidRDefault="002C5FD1" w:rsidP="007A551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7A5F41">
              <w:rPr>
                <w:sz w:val="20"/>
                <w:szCs w:val="20"/>
              </w:rPr>
              <w:t>об</w:t>
            </w:r>
            <w:r w:rsidRPr="007A5F41">
              <w:rPr>
                <w:sz w:val="20"/>
                <w:szCs w:val="20"/>
              </w:rPr>
              <w:t>у</w:t>
            </w:r>
            <w:r w:rsidRPr="007A5F41">
              <w:rPr>
                <w:sz w:val="20"/>
                <w:szCs w:val="20"/>
              </w:rPr>
              <w:t>чающихся» - 3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«наличие отсева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обуча</w:t>
            </w:r>
            <w:r w:rsidRPr="00716806">
              <w:rPr>
                <w:rStyle w:val="FontStyle15"/>
              </w:rPr>
              <w:t>ю</w:t>
            </w:r>
            <w:r w:rsidRPr="00716806">
              <w:rPr>
                <w:rStyle w:val="FontStyle15"/>
              </w:rPr>
              <w:t>щихся» - 0 б.</w:t>
            </w:r>
          </w:p>
          <w:p w:rsidR="002C5FD1" w:rsidRPr="00716806" w:rsidRDefault="002C5FD1" w:rsidP="007A5516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2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Отсутствие пропусков уроков </w:t>
            </w:r>
            <w:proofErr w:type="gramStart"/>
            <w:r w:rsidRPr="00716806">
              <w:rPr>
                <w:rStyle w:val="FontStyle15"/>
              </w:rPr>
              <w:t>без</w:t>
            </w:r>
            <w:proofErr w:type="gramEnd"/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19"/>
              <w:rPr>
                <w:rStyle w:val="FontStyle15"/>
              </w:rPr>
            </w:pPr>
            <w:r w:rsidRPr="00716806">
              <w:rPr>
                <w:rStyle w:val="FontStyle15"/>
              </w:rPr>
              <w:t>уважительных причин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показателя пр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пусков по уважительной причине от общего числа:</w:t>
            </w:r>
          </w:p>
          <w:p w:rsidR="002C5FD1" w:rsidRPr="00716806" w:rsidRDefault="002C5FD1" w:rsidP="007A5516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более 95% </w:t>
            </w:r>
            <w:r w:rsidRPr="00716806">
              <w:rPr>
                <w:rStyle w:val="FontStyle15"/>
                <w:spacing w:val="20"/>
              </w:rPr>
              <w:t>-3</w:t>
            </w:r>
            <w:r w:rsidRPr="00716806">
              <w:rPr>
                <w:rStyle w:val="FontStyle15"/>
              </w:rPr>
              <w:t xml:space="preserve">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более 80% -1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Система и анализ результатов психопрофилактической работы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отсу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ствие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B23CE2" w:rsidRDefault="002C5FD1" w:rsidP="007A5516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с правоохранительными органами и с социальными службами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- 1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9" w:hanging="19"/>
              <w:rPr>
                <w:rStyle w:val="FontStyle15"/>
              </w:rPr>
            </w:pPr>
            <w:r w:rsidRPr="00716806">
              <w:rPr>
                <w:rStyle w:val="FontStyle15"/>
              </w:rPr>
              <w:t>отсу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ствие - 0 б.</w:t>
            </w:r>
          </w:p>
        </w:tc>
      </w:tr>
      <w:tr w:rsidR="002C5FD1" w:rsidTr="007A5516">
        <w:tc>
          <w:tcPr>
            <w:tcW w:w="648" w:type="dxa"/>
            <w:vMerge w:val="restart"/>
          </w:tcPr>
          <w:p w:rsidR="002C5FD1" w:rsidRDefault="002C5FD1" w:rsidP="007A5516">
            <w:r>
              <w:t>10</w:t>
            </w:r>
          </w:p>
        </w:tc>
        <w:tc>
          <w:tcPr>
            <w:tcW w:w="2393" w:type="dxa"/>
            <w:vMerge w:val="restart"/>
          </w:tcPr>
          <w:p w:rsidR="002C5FD1" w:rsidRDefault="002C5FD1" w:rsidP="007A5516">
            <w:r>
              <w:t>Создание элементов образовательной инфраструктуры (оформление кабинета, музея, пр.)</w:t>
            </w:r>
          </w:p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firstLine="5"/>
              <w:rPr>
                <w:rStyle w:val="FontStyle15"/>
              </w:rPr>
            </w:pPr>
            <w:r w:rsidRPr="00716806">
              <w:rPr>
                <w:rStyle w:val="FontStyle15"/>
              </w:rPr>
              <w:t>Оснащенность пре</w:t>
            </w:r>
            <w:r w:rsidRPr="00716806">
              <w:rPr>
                <w:rStyle w:val="FontStyle15"/>
              </w:rPr>
              <w:t>д</w:t>
            </w:r>
            <w:r w:rsidRPr="00716806">
              <w:rPr>
                <w:rStyle w:val="FontStyle15"/>
              </w:rPr>
              <w:t>мета нормативным к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личеством учебной литературы.</w:t>
            </w:r>
          </w:p>
        </w:tc>
        <w:tc>
          <w:tcPr>
            <w:tcW w:w="3960" w:type="dxa"/>
          </w:tcPr>
          <w:p w:rsidR="002C5FD1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Полностью обеспечен – 1 б.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 полностью обеспечен –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Положительная хара</w:t>
            </w:r>
            <w:r w:rsidRPr="00716806">
              <w:rPr>
                <w:rStyle w:val="FontStyle15"/>
              </w:rPr>
              <w:t>к</w:t>
            </w:r>
            <w:r w:rsidRPr="00716806">
              <w:rPr>
                <w:rStyle w:val="FontStyle15"/>
              </w:rPr>
              <w:t>теристика педагога заместителем дире</w:t>
            </w:r>
            <w:r w:rsidRPr="00716806">
              <w:rPr>
                <w:rStyle w:val="FontStyle15"/>
              </w:rPr>
              <w:t>к</w:t>
            </w:r>
            <w:r w:rsidRPr="00716806">
              <w:rPr>
                <w:rStyle w:val="FontStyle15"/>
              </w:rPr>
              <w:t>тора, осуществля</w:t>
            </w:r>
            <w:r w:rsidRPr="00716806">
              <w:rPr>
                <w:rStyle w:val="FontStyle15"/>
              </w:rPr>
              <w:t>ю</w:t>
            </w:r>
            <w:r w:rsidRPr="00716806">
              <w:rPr>
                <w:rStyle w:val="FontStyle15"/>
              </w:rPr>
              <w:t>щим мониторинг образовательного учр</w:t>
            </w:r>
            <w:r w:rsidRPr="00716806">
              <w:rPr>
                <w:rStyle w:val="FontStyle15"/>
              </w:rPr>
              <w:t>е</w:t>
            </w:r>
            <w:r w:rsidRPr="00716806">
              <w:rPr>
                <w:rStyle w:val="FontStyle15"/>
              </w:rPr>
              <w:t>ждения.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вие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Правил</w:t>
            </w:r>
            <w:r w:rsidRPr="00716806">
              <w:rPr>
                <w:rStyle w:val="FontStyle15"/>
              </w:rPr>
              <w:t>ь</w:t>
            </w:r>
            <w:r w:rsidRPr="00716806">
              <w:rPr>
                <w:rStyle w:val="FontStyle15"/>
              </w:rPr>
              <w:t>ность составления д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кументов.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вие - 0 б.</w:t>
            </w:r>
          </w:p>
        </w:tc>
      </w:tr>
      <w:tr w:rsidR="002C5FD1" w:rsidTr="007A5516">
        <w:tc>
          <w:tcPr>
            <w:tcW w:w="648" w:type="dxa"/>
            <w:vMerge/>
          </w:tcPr>
          <w:p w:rsidR="002C5FD1" w:rsidRDefault="002C5FD1" w:rsidP="007A5516"/>
        </w:tc>
        <w:tc>
          <w:tcPr>
            <w:tcW w:w="2393" w:type="dxa"/>
            <w:vMerge/>
          </w:tcPr>
          <w:p w:rsidR="002C5FD1" w:rsidRDefault="002C5FD1" w:rsidP="007A5516"/>
        </w:tc>
        <w:tc>
          <w:tcPr>
            <w:tcW w:w="2647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 w:rsidRPr="00716806">
              <w:rPr>
                <w:rStyle w:val="FontStyle15"/>
              </w:rPr>
              <w:t>Использование электронного документ</w:t>
            </w:r>
            <w:r w:rsidRPr="00716806">
              <w:rPr>
                <w:rStyle w:val="FontStyle15"/>
              </w:rPr>
              <w:t>о</w:t>
            </w:r>
            <w:r w:rsidRPr="00716806">
              <w:rPr>
                <w:rStyle w:val="FontStyle15"/>
              </w:rPr>
              <w:t>оборота</w:t>
            </w:r>
          </w:p>
        </w:tc>
        <w:tc>
          <w:tcPr>
            <w:tcW w:w="3960" w:type="dxa"/>
          </w:tcPr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Качественная оценка по уровням проявления пок</w:t>
            </w:r>
            <w:r w:rsidRPr="00716806">
              <w:rPr>
                <w:rStyle w:val="FontStyle15"/>
              </w:rPr>
              <w:t>а</w:t>
            </w:r>
            <w:r w:rsidRPr="00716806">
              <w:rPr>
                <w:rStyle w:val="FontStyle15"/>
              </w:rPr>
              <w:t>зателя: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системно - 3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 xml:space="preserve">эпизодически -1 б. </w:t>
            </w:r>
          </w:p>
          <w:p w:rsidR="002C5FD1" w:rsidRPr="00716806" w:rsidRDefault="002C5FD1" w:rsidP="007A5516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716806">
              <w:rPr>
                <w:rStyle w:val="FontStyle15"/>
              </w:rPr>
              <w:t>отсутс</w:t>
            </w:r>
            <w:r w:rsidRPr="00716806">
              <w:rPr>
                <w:rStyle w:val="FontStyle15"/>
              </w:rPr>
              <w:t>т</w:t>
            </w:r>
            <w:r w:rsidRPr="00716806">
              <w:rPr>
                <w:rStyle w:val="FontStyle15"/>
              </w:rPr>
              <w:t>вие - 0 б.</w:t>
            </w:r>
          </w:p>
        </w:tc>
      </w:tr>
    </w:tbl>
    <w:p w:rsidR="002C5FD1" w:rsidRDefault="002C5FD1" w:rsidP="002C5FD1"/>
    <w:p w:rsidR="002C5FD1" w:rsidRPr="00B5082B" w:rsidRDefault="002C5FD1" w:rsidP="002C5FD1"/>
    <w:p w:rsidR="00520CB9" w:rsidRDefault="002C5FD1"/>
    <w:sectPr w:rsidR="0052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D1"/>
    <w:rsid w:val="00081A35"/>
    <w:rsid w:val="002C5FD1"/>
    <w:rsid w:val="00D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2C5FD1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5">
    <w:name w:val="Font Style15"/>
    <w:basedOn w:val="a0"/>
    <w:rsid w:val="002C5FD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C5FD1"/>
    <w:pPr>
      <w:widowControl w:val="0"/>
      <w:autoSpaceDE w:val="0"/>
      <w:autoSpaceDN w:val="0"/>
      <w:adjustRightInd w:val="0"/>
      <w:spacing w:line="23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2C5FD1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5">
    <w:name w:val="Font Style15"/>
    <w:basedOn w:val="a0"/>
    <w:rsid w:val="002C5FD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C5FD1"/>
    <w:pPr>
      <w:widowControl w:val="0"/>
      <w:autoSpaceDE w:val="0"/>
      <w:autoSpaceDN w:val="0"/>
      <w:adjustRightInd w:val="0"/>
      <w:spacing w:line="23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1855</Words>
  <Characters>10575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2013-08-20T06:53:00Z</dcterms:created>
  <dcterms:modified xsi:type="dcterms:W3CDTF">2013-08-20T06:58:00Z</dcterms:modified>
</cp:coreProperties>
</file>